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ED" w:rsidRPr="00A74FED" w:rsidRDefault="00A74FED" w:rsidP="00A74FED">
      <w:pPr>
        <w:spacing w:after="0"/>
        <w:ind w:left="5387"/>
        <w:jc w:val="center"/>
        <w:rPr>
          <w:rFonts w:ascii="Times New Roman" w:hAnsi="Times New Roman"/>
          <w:sz w:val="28"/>
          <w:szCs w:val="28"/>
        </w:rPr>
      </w:pPr>
      <w:bookmarkStart w:id="0" w:name="_GoBack"/>
      <w:bookmarkEnd w:id="0"/>
      <w:r w:rsidRPr="00A74FED">
        <w:rPr>
          <w:rFonts w:ascii="Times New Roman" w:hAnsi="Times New Roman"/>
          <w:sz w:val="28"/>
          <w:szCs w:val="28"/>
        </w:rPr>
        <w:t>УТВЕРЖДЕН</w:t>
      </w:r>
    </w:p>
    <w:p w:rsidR="00A74FED" w:rsidRPr="00A74FED" w:rsidRDefault="00A74FED" w:rsidP="00A74FED">
      <w:pPr>
        <w:spacing w:after="0"/>
        <w:ind w:left="5387"/>
        <w:jc w:val="center"/>
        <w:rPr>
          <w:rFonts w:ascii="Times New Roman" w:hAnsi="Times New Roman"/>
          <w:sz w:val="28"/>
          <w:szCs w:val="28"/>
        </w:rPr>
      </w:pPr>
      <w:r w:rsidRPr="00A74FED">
        <w:rPr>
          <w:rFonts w:ascii="Times New Roman" w:hAnsi="Times New Roman"/>
          <w:sz w:val="28"/>
          <w:szCs w:val="28"/>
        </w:rPr>
        <w:t xml:space="preserve">приказом </w:t>
      </w:r>
      <w:proofErr w:type="spellStart"/>
      <w:r w:rsidRPr="00A74FED">
        <w:rPr>
          <w:rFonts w:ascii="Times New Roman" w:hAnsi="Times New Roman"/>
          <w:sz w:val="28"/>
          <w:szCs w:val="28"/>
        </w:rPr>
        <w:t>Минспорта</w:t>
      </w:r>
      <w:proofErr w:type="spellEnd"/>
      <w:r w:rsidRPr="00A74FED">
        <w:rPr>
          <w:rFonts w:ascii="Times New Roman" w:hAnsi="Times New Roman"/>
          <w:sz w:val="28"/>
          <w:szCs w:val="28"/>
        </w:rPr>
        <w:t xml:space="preserve"> России</w:t>
      </w:r>
    </w:p>
    <w:p w:rsidR="00145E97" w:rsidRPr="00391E86" w:rsidRDefault="00A74FED" w:rsidP="00A74FED">
      <w:pPr>
        <w:spacing w:after="0"/>
        <w:ind w:left="5387"/>
        <w:jc w:val="center"/>
        <w:rPr>
          <w:rFonts w:ascii="Times New Roman" w:hAnsi="Times New Roman"/>
          <w:sz w:val="28"/>
          <w:szCs w:val="28"/>
        </w:rPr>
      </w:pPr>
      <w:r w:rsidRPr="00A74FED">
        <w:rPr>
          <w:rFonts w:ascii="Times New Roman" w:hAnsi="Times New Roman"/>
          <w:sz w:val="28"/>
          <w:szCs w:val="28"/>
        </w:rPr>
        <w:t>от 0</w:t>
      </w:r>
      <w:r>
        <w:rPr>
          <w:rFonts w:ascii="Times New Roman" w:hAnsi="Times New Roman"/>
          <w:sz w:val="28"/>
          <w:szCs w:val="28"/>
        </w:rPr>
        <w:t>7</w:t>
      </w:r>
      <w:r w:rsidRPr="00A74FED">
        <w:rPr>
          <w:rFonts w:ascii="Times New Roman" w:hAnsi="Times New Roman"/>
          <w:sz w:val="28"/>
          <w:szCs w:val="28"/>
        </w:rPr>
        <w:t xml:space="preserve"> </w:t>
      </w:r>
      <w:r>
        <w:rPr>
          <w:rFonts w:ascii="Times New Roman" w:hAnsi="Times New Roman"/>
          <w:sz w:val="28"/>
          <w:szCs w:val="28"/>
        </w:rPr>
        <w:t xml:space="preserve">февраля </w:t>
      </w:r>
      <w:r w:rsidRPr="00A74FED">
        <w:rPr>
          <w:rFonts w:ascii="Times New Roman" w:hAnsi="Times New Roman"/>
          <w:sz w:val="28"/>
          <w:szCs w:val="28"/>
        </w:rPr>
        <w:t>20</w:t>
      </w:r>
      <w:r>
        <w:rPr>
          <w:rFonts w:ascii="Times New Roman" w:hAnsi="Times New Roman"/>
          <w:sz w:val="28"/>
          <w:szCs w:val="28"/>
        </w:rPr>
        <w:t>25</w:t>
      </w:r>
      <w:r w:rsidRPr="00A74FED">
        <w:rPr>
          <w:rFonts w:ascii="Times New Roman" w:hAnsi="Times New Roman"/>
          <w:sz w:val="28"/>
          <w:szCs w:val="28"/>
        </w:rPr>
        <w:t xml:space="preserve"> г. № </w:t>
      </w:r>
      <w:r>
        <w:rPr>
          <w:rFonts w:ascii="Times New Roman" w:hAnsi="Times New Roman"/>
          <w:sz w:val="28"/>
          <w:szCs w:val="28"/>
        </w:rPr>
        <w:t>97</w:t>
      </w:r>
      <w:r w:rsidRPr="00A74FED">
        <w:rPr>
          <w:rFonts w:ascii="Times New Roman" w:hAnsi="Times New Roman"/>
          <w:sz w:val="28"/>
          <w:szCs w:val="28"/>
        </w:rPr>
        <w:t xml:space="preserve"> </w:t>
      </w:r>
      <w:r>
        <w:rPr>
          <w:rFonts w:ascii="Times New Roman" w:hAnsi="Times New Roman"/>
          <w:sz w:val="28"/>
          <w:szCs w:val="28"/>
        </w:rPr>
        <w:t xml:space="preserve">(вступил </w:t>
      </w:r>
      <w:r>
        <w:rPr>
          <w:rFonts w:ascii="Times New Roman" w:hAnsi="Times New Roman"/>
          <w:sz w:val="28"/>
          <w:szCs w:val="28"/>
        </w:rPr>
        <w:br/>
        <w:t xml:space="preserve">в силу 30 марта 2025 г.) </w:t>
      </w:r>
      <w:r w:rsidRPr="00A74FED">
        <w:rPr>
          <w:rFonts w:ascii="Times New Roman" w:hAnsi="Times New Roman"/>
          <w:sz w:val="28"/>
          <w:szCs w:val="28"/>
        </w:rPr>
        <w:t xml:space="preserve">(зарегистрирован Минюстом России 18 марта 2025 г. </w:t>
      </w:r>
      <w:r>
        <w:rPr>
          <w:rFonts w:ascii="Times New Roman" w:hAnsi="Times New Roman"/>
          <w:sz w:val="28"/>
          <w:szCs w:val="28"/>
        </w:rPr>
        <w:t>№</w:t>
      </w:r>
      <w:r w:rsidRPr="00A74FED">
        <w:rPr>
          <w:rFonts w:ascii="Times New Roman" w:hAnsi="Times New Roman"/>
          <w:sz w:val="28"/>
          <w:szCs w:val="28"/>
        </w:rPr>
        <w:t xml:space="preserve"> 81569)</w:t>
      </w:r>
    </w:p>
    <w:p w:rsidR="00E92D63" w:rsidRPr="00391E86" w:rsidRDefault="00E92D63" w:rsidP="00954046">
      <w:pPr>
        <w:spacing w:after="0" w:line="240" w:lineRule="auto"/>
        <w:jc w:val="center"/>
        <w:rPr>
          <w:rFonts w:ascii="Times New Roman" w:hAnsi="Times New Roman"/>
          <w:b/>
          <w:sz w:val="28"/>
          <w:szCs w:val="28"/>
        </w:rPr>
      </w:pPr>
    </w:p>
    <w:p w:rsidR="00A74FED" w:rsidRDefault="00A74FED" w:rsidP="008C2719">
      <w:pPr>
        <w:spacing w:after="0" w:line="240" w:lineRule="auto"/>
        <w:jc w:val="center"/>
        <w:rPr>
          <w:rFonts w:ascii="Times New Roman" w:hAnsi="Times New Roman"/>
          <w:b/>
          <w:sz w:val="28"/>
          <w:szCs w:val="28"/>
        </w:rPr>
      </w:pP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 xml:space="preserve">Порядок </w:t>
      </w: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включения физкультурных и спортивных мероприятий</w:t>
      </w:r>
    </w:p>
    <w:p w:rsidR="008C2719" w:rsidRPr="00391E86" w:rsidRDefault="008C2719" w:rsidP="008C2719">
      <w:pPr>
        <w:spacing w:after="0" w:line="240" w:lineRule="auto"/>
        <w:jc w:val="center"/>
        <w:rPr>
          <w:rFonts w:ascii="Times New Roman" w:hAnsi="Times New Roman"/>
          <w:b/>
          <w:sz w:val="28"/>
          <w:szCs w:val="28"/>
        </w:rPr>
      </w:pPr>
      <w:proofErr w:type="gramStart"/>
      <w:r w:rsidRPr="00391E86">
        <w:rPr>
          <w:rFonts w:ascii="Times New Roman" w:hAnsi="Times New Roman"/>
          <w:b/>
          <w:sz w:val="28"/>
          <w:szCs w:val="28"/>
        </w:rPr>
        <w:t>(в том числе значимых международных официальных</w:t>
      </w:r>
      <w:proofErr w:type="gramEnd"/>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физкультурных мероприятий и спортивных мероприятий)</w:t>
      </w: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 xml:space="preserve">в Единый календарный план </w:t>
      </w:r>
      <w:proofErr w:type="gramStart"/>
      <w:r w:rsidRPr="00391E86">
        <w:rPr>
          <w:rFonts w:ascii="Times New Roman" w:hAnsi="Times New Roman"/>
          <w:b/>
          <w:sz w:val="28"/>
          <w:szCs w:val="28"/>
        </w:rPr>
        <w:t>межрегиональных</w:t>
      </w:r>
      <w:proofErr w:type="gramEnd"/>
      <w:r w:rsidRPr="00391E86">
        <w:rPr>
          <w:rFonts w:ascii="Times New Roman" w:hAnsi="Times New Roman"/>
          <w:b/>
          <w:sz w:val="28"/>
          <w:szCs w:val="28"/>
        </w:rPr>
        <w:t>,</w:t>
      </w:r>
    </w:p>
    <w:p w:rsidR="008C2719"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всероссийских и международных физкультурных</w:t>
      </w:r>
    </w:p>
    <w:p w:rsidR="00B7725A" w:rsidRPr="00391E86" w:rsidRDefault="008C2719" w:rsidP="008C2719">
      <w:pPr>
        <w:spacing w:after="0" w:line="240" w:lineRule="auto"/>
        <w:jc w:val="center"/>
        <w:rPr>
          <w:rFonts w:ascii="Times New Roman" w:hAnsi="Times New Roman"/>
          <w:b/>
          <w:sz w:val="28"/>
          <w:szCs w:val="28"/>
        </w:rPr>
      </w:pPr>
      <w:r w:rsidRPr="00391E86">
        <w:rPr>
          <w:rFonts w:ascii="Times New Roman" w:hAnsi="Times New Roman"/>
          <w:b/>
          <w:sz w:val="28"/>
          <w:szCs w:val="28"/>
        </w:rPr>
        <w:t>мероприятий и спортивных мероприятий</w:t>
      </w:r>
    </w:p>
    <w:p w:rsidR="00B7725A" w:rsidRPr="00391E86" w:rsidRDefault="00B7725A" w:rsidP="00B7725A">
      <w:pPr>
        <w:spacing w:after="0" w:line="240" w:lineRule="auto"/>
        <w:ind w:firstLine="709"/>
        <w:jc w:val="both"/>
        <w:rPr>
          <w:rFonts w:ascii="Times New Roman" w:hAnsi="Times New Roman"/>
          <w:sz w:val="28"/>
          <w:szCs w:val="28"/>
        </w:rPr>
      </w:pPr>
    </w:p>
    <w:p w:rsidR="00B7725A" w:rsidRPr="00391E86" w:rsidRDefault="00B7725A" w:rsidP="00B7725A">
      <w:pPr>
        <w:autoSpaceDE w:val="0"/>
        <w:autoSpaceDN w:val="0"/>
        <w:adjustRightInd w:val="0"/>
        <w:spacing w:after="0" w:line="240" w:lineRule="auto"/>
        <w:ind w:firstLine="709"/>
        <w:jc w:val="both"/>
        <w:rPr>
          <w:rFonts w:ascii="Times New Roman" w:hAnsi="Times New Roman"/>
          <w:sz w:val="28"/>
          <w:szCs w:val="28"/>
        </w:rPr>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 Общие положения</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r w:rsidRPr="00391E86">
        <w:t xml:space="preserve">1. Основными задачами формирования Единого календарного плана межрегиональных, всероссийских и международных физкультурных мероприятий и </w:t>
      </w:r>
      <w:r w:rsidR="00032D5C" w:rsidRPr="00391E86">
        <w:t xml:space="preserve">спортивных мероприятий (далее – </w:t>
      </w:r>
      <w:r w:rsidRPr="00391E86">
        <w:t>ЕКП) являются:</w:t>
      </w:r>
    </w:p>
    <w:p w:rsidR="008476CB" w:rsidRPr="00391E86" w:rsidRDefault="008476CB" w:rsidP="00A20759">
      <w:pPr>
        <w:pStyle w:val="ConsPlusNormal"/>
        <w:ind w:firstLine="709"/>
        <w:jc w:val="both"/>
      </w:pPr>
      <w:r w:rsidRPr="00391E86">
        <w:t>а) создание целостной системы физкультурных мероприятий, способствующей развитию физической культуры и массового спорта среди различных категорий граждан и групп населения;</w:t>
      </w:r>
    </w:p>
    <w:p w:rsidR="008476CB" w:rsidRPr="00391E86" w:rsidRDefault="008476CB" w:rsidP="00A20759">
      <w:pPr>
        <w:pStyle w:val="ConsPlusNormal"/>
        <w:ind w:firstLine="709"/>
        <w:jc w:val="both"/>
      </w:pPr>
      <w:r w:rsidRPr="00391E86">
        <w:t xml:space="preserve">б) создание целостной системы спортивных мероприятий (спортивных </w:t>
      </w:r>
      <w:proofErr w:type="gramStart"/>
      <w:r w:rsidRPr="00391E86">
        <w:t xml:space="preserve">соревнований и учебно-тренировочных мероприятий) по видам спорта, соответствующей целям спорта высших достижений, решающей задачи контроля и отбора спортсменов в спортивные сборные команды Российской Федерации (основной и резервный составы), обеспечения целенаправленной подготовки спортивных сборных команд Российской Федерации для их успешного участия </w:t>
      </w:r>
      <w:r w:rsidR="00240321" w:rsidRPr="00391E86">
        <w:br/>
      </w:r>
      <w:r w:rsidRPr="00391E86">
        <w:t xml:space="preserve">в международных официальных спортивных соревнованиях </w:t>
      </w:r>
      <w:r w:rsidR="00032D5C" w:rsidRPr="00391E86">
        <w:t>–</w:t>
      </w:r>
      <w:r w:rsidRPr="00391E86">
        <w:t xml:space="preserve"> Играх Олимпиады, </w:t>
      </w:r>
      <w:r w:rsidR="00B0701C">
        <w:t>Олимпийских зимних играх</w:t>
      </w:r>
      <w:r w:rsidRPr="00391E86">
        <w:t xml:space="preserve">, </w:t>
      </w:r>
      <w:proofErr w:type="spellStart"/>
      <w:r w:rsidRPr="00391E86">
        <w:t>Паралимпийских</w:t>
      </w:r>
      <w:proofErr w:type="spellEnd"/>
      <w:r w:rsidRPr="00391E86">
        <w:t xml:space="preserve"> играх, </w:t>
      </w:r>
      <w:proofErr w:type="spellStart"/>
      <w:r w:rsidRPr="00391E86">
        <w:t>Сурдлимпийских</w:t>
      </w:r>
      <w:proofErr w:type="spellEnd"/>
      <w:r w:rsidRPr="00391E86">
        <w:t xml:space="preserve"> играх, чемпионатах и первенствах мира и Европы</w:t>
      </w:r>
      <w:proofErr w:type="gramEnd"/>
      <w:r w:rsidRPr="00391E86">
        <w:t>, и других международных спортивных соревнованиях, а также развития видов спорта;</w:t>
      </w:r>
    </w:p>
    <w:p w:rsidR="008476CB" w:rsidRPr="00391E86" w:rsidRDefault="008476CB" w:rsidP="00A20759">
      <w:pPr>
        <w:pStyle w:val="ConsPlusNormal"/>
        <w:ind w:firstLine="709"/>
        <w:jc w:val="both"/>
      </w:pPr>
      <w:r w:rsidRPr="00391E86">
        <w:t>в) координация взаимодействия организаторов физкультурных мероприятий и спортивных мероприятий.</w:t>
      </w:r>
    </w:p>
    <w:p w:rsidR="008476CB" w:rsidRPr="00391E86" w:rsidRDefault="008476CB" w:rsidP="00A20759">
      <w:pPr>
        <w:pStyle w:val="ConsPlusNormal"/>
        <w:ind w:firstLine="709"/>
        <w:jc w:val="both"/>
      </w:pPr>
      <w:r w:rsidRPr="00391E86">
        <w:t>2. ЕКП состоит из двух частей:</w:t>
      </w:r>
    </w:p>
    <w:p w:rsidR="008476CB" w:rsidRPr="00391E86" w:rsidRDefault="008476CB" w:rsidP="00A20759">
      <w:pPr>
        <w:pStyle w:val="ConsPlusNormal"/>
        <w:ind w:firstLine="709"/>
        <w:jc w:val="both"/>
      </w:pPr>
      <w:r w:rsidRPr="00391E86">
        <w:t>1) первая часть ЕКП, содержащая:</w:t>
      </w:r>
    </w:p>
    <w:p w:rsidR="008476CB" w:rsidRPr="00391E86" w:rsidRDefault="008476CB" w:rsidP="00A20759">
      <w:pPr>
        <w:pStyle w:val="ConsPlusNormal"/>
        <w:ind w:firstLine="709"/>
        <w:jc w:val="both"/>
      </w:pPr>
      <w:r w:rsidRPr="00391E86">
        <w:t xml:space="preserve">а) межрегиональные, всероссийские и международные физкультурные мероприятия (в том числе значимые международные мероприятия) по видам спорта, </w:t>
      </w:r>
      <w:r w:rsidRPr="00391E86">
        <w:lastRenderedPageBreak/>
        <w:t>включенным во Всероссийский реестр видов спорта</w:t>
      </w:r>
      <w:r w:rsidR="002C7E83" w:rsidRPr="00391E86">
        <w:rPr>
          <w:rStyle w:val="af2"/>
        </w:rPr>
        <w:footnoteReference w:id="1"/>
      </w:r>
      <w:r w:rsidRPr="00391E86">
        <w:t xml:space="preserve"> (далее </w:t>
      </w:r>
      <w:r w:rsidR="00032D5C" w:rsidRPr="00391E86">
        <w:t>–</w:t>
      </w:r>
      <w:r w:rsidRPr="00391E86">
        <w:t xml:space="preserve"> ВРВС), проводимые среди различных категорий граждан и групп населения:</w:t>
      </w:r>
    </w:p>
    <w:p w:rsidR="008476CB" w:rsidRPr="00391E86" w:rsidRDefault="008476CB" w:rsidP="00A20759">
      <w:pPr>
        <w:pStyle w:val="ConsPlusNormal"/>
        <w:ind w:firstLine="709"/>
        <w:jc w:val="both"/>
      </w:pPr>
      <w:r w:rsidRPr="00391E86">
        <w:t>среди детей и учащейся молодежи;</w:t>
      </w:r>
    </w:p>
    <w:p w:rsidR="008476CB" w:rsidRPr="00391E86" w:rsidRDefault="008476CB" w:rsidP="00A20759">
      <w:pPr>
        <w:pStyle w:val="ConsPlusNormal"/>
        <w:ind w:firstLine="709"/>
        <w:jc w:val="both"/>
      </w:pPr>
      <w:r w:rsidRPr="00391E86">
        <w:t>среди лиц средних и старших возрастных групп населения;</w:t>
      </w:r>
    </w:p>
    <w:p w:rsidR="008476CB" w:rsidRPr="00391E86" w:rsidRDefault="008476CB" w:rsidP="00A20759">
      <w:pPr>
        <w:pStyle w:val="ConsPlusNormal"/>
        <w:ind w:firstLine="709"/>
        <w:jc w:val="both"/>
      </w:pPr>
      <w:r w:rsidRPr="00391E86">
        <w:t>среди инвалидов и лиц с ограниченными возможностями здоровья;</w:t>
      </w:r>
    </w:p>
    <w:p w:rsidR="008476CB" w:rsidRPr="00391E86" w:rsidRDefault="008476CB" w:rsidP="00A20759">
      <w:pPr>
        <w:pStyle w:val="ConsPlusNormal"/>
        <w:ind w:firstLine="709"/>
        <w:jc w:val="both"/>
      </w:pPr>
      <w:r w:rsidRPr="00391E86">
        <w:t xml:space="preserve">б) физкультурные мероприятия, проводимые по двум и более видам спорта (далее </w:t>
      </w:r>
      <w:r w:rsidR="00032D5C" w:rsidRPr="00391E86">
        <w:t>–</w:t>
      </w:r>
      <w:r w:rsidRPr="00391E86">
        <w:t xml:space="preserve"> комплексные физкультурные мероприятия);</w:t>
      </w:r>
    </w:p>
    <w:p w:rsidR="008476CB" w:rsidRPr="00391E86" w:rsidRDefault="008476CB" w:rsidP="00A20759">
      <w:pPr>
        <w:pStyle w:val="ConsPlusNormal"/>
        <w:ind w:firstLine="709"/>
        <w:jc w:val="both"/>
      </w:pPr>
      <w:r w:rsidRPr="00391E86">
        <w:t xml:space="preserve">2) вторая часть ЕКП, содержащая спортивные мероприятия, подразделяющиеся </w:t>
      </w:r>
      <w:proofErr w:type="gramStart"/>
      <w:r w:rsidRPr="00391E86">
        <w:t>на</w:t>
      </w:r>
      <w:proofErr w:type="gramEnd"/>
      <w:r w:rsidRPr="00391E86">
        <w:t>:</w:t>
      </w:r>
    </w:p>
    <w:p w:rsidR="008476CB" w:rsidRPr="00391E86" w:rsidRDefault="008476CB" w:rsidP="00A20759">
      <w:pPr>
        <w:pStyle w:val="ConsPlusNormal"/>
        <w:ind w:firstLine="709"/>
        <w:jc w:val="both"/>
      </w:pPr>
      <w:r w:rsidRPr="00391E86">
        <w:t>а) межрегиональные, всероссийские и международные спортивные соревнования (в том числе значимые международные мероприятия) по видам спорта (за исключением военно-прикладных и служебно-</w:t>
      </w:r>
      <w:r w:rsidR="00032D5C" w:rsidRPr="00391E86">
        <w:t>прикладных видов спорта) (далее –</w:t>
      </w:r>
      <w:r w:rsidRPr="00391E86">
        <w:t xml:space="preserve"> спортивные соревнования);</w:t>
      </w:r>
    </w:p>
    <w:p w:rsidR="008476CB" w:rsidRPr="00391E86" w:rsidRDefault="008476CB" w:rsidP="00A20759">
      <w:pPr>
        <w:pStyle w:val="ConsPlusNormal"/>
        <w:ind w:firstLine="709"/>
        <w:jc w:val="both"/>
      </w:pPr>
      <w:r w:rsidRPr="00391E86">
        <w:t xml:space="preserve">учебно-тренировочные мероприятия спортивных сборных команд Российской Федерации по видам спорта (далее </w:t>
      </w:r>
      <w:r w:rsidR="00032D5C" w:rsidRPr="00391E86">
        <w:t>–</w:t>
      </w:r>
      <w:r w:rsidRPr="00391E86">
        <w:t xml:space="preserve"> учебно-тренировочные мероприятия);</w:t>
      </w:r>
    </w:p>
    <w:p w:rsidR="008476CB" w:rsidRPr="00391E86" w:rsidRDefault="008476CB" w:rsidP="00A20759">
      <w:pPr>
        <w:pStyle w:val="ConsPlusNormal"/>
        <w:ind w:firstLine="709"/>
        <w:jc w:val="both"/>
      </w:pPr>
      <w:r w:rsidRPr="00391E86">
        <w:t>б) спортивные соревнования по военно-прикладным и служебно-прикладным видам спорта;</w:t>
      </w:r>
    </w:p>
    <w:p w:rsidR="008476CB" w:rsidRPr="00391E86" w:rsidRDefault="008476CB" w:rsidP="00A20759">
      <w:pPr>
        <w:pStyle w:val="ConsPlusNormal"/>
        <w:ind w:firstLine="709"/>
        <w:jc w:val="both"/>
      </w:pPr>
      <w:r w:rsidRPr="00391E86">
        <w:t xml:space="preserve">в) спортивные соревнования, проводимые одновременно по нескольким видам спорта (далее </w:t>
      </w:r>
      <w:r w:rsidR="00032D5C" w:rsidRPr="00391E86">
        <w:t>–</w:t>
      </w:r>
      <w:r w:rsidRPr="00391E86">
        <w:t xml:space="preserve"> комплексные спортивные соревнования).</w:t>
      </w:r>
    </w:p>
    <w:p w:rsidR="008476CB" w:rsidRPr="00391E86" w:rsidRDefault="008476CB" w:rsidP="00A20759">
      <w:pPr>
        <w:pStyle w:val="ConsPlusNormal"/>
        <w:ind w:firstLine="709"/>
        <w:jc w:val="both"/>
      </w:pPr>
      <w:r w:rsidRPr="00391E86">
        <w:t xml:space="preserve">3. ЕКП утверждается Министерством спорта Российской Федерации (далее </w:t>
      </w:r>
      <w:r w:rsidR="00032D5C" w:rsidRPr="00391E86">
        <w:t>–</w:t>
      </w:r>
      <w:r w:rsidRPr="00391E86">
        <w:t xml:space="preserve"> Министерство) до начала соответствующего календарного года</w:t>
      </w:r>
      <w:r w:rsidR="002C7E83" w:rsidRPr="00391E86">
        <w:rPr>
          <w:rStyle w:val="af2"/>
        </w:rPr>
        <w:footnoteReference w:id="2"/>
      </w:r>
      <w:r w:rsidRPr="00391E86">
        <w:t xml:space="preserve"> и размещается </w:t>
      </w:r>
      <w:r w:rsidR="00240321" w:rsidRPr="00391E86">
        <w:br/>
      </w:r>
      <w:r w:rsidRPr="00391E86">
        <w:t>на официальном сайте Министерства в информационно-</w:t>
      </w:r>
      <w:r w:rsidR="001B1336" w:rsidRPr="00391E86">
        <w:t>телекоммуникационной сети «</w:t>
      </w:r>
      <w:r w:rsidRPr="00391E86">
        <w:t>Интернет</w:t>
      </w:r>
      <w:r w:rsidR="001B1336" w:rsidRPr="00391E86">
        <w:t>»</w:t>
      </w:r>
      <w:r w:rsidRPr="00391E86">
        <w:t>.</w:t>
      </w:r>
    </w:p>
    <w:p w:rsidR="008476CB" w:rsidRPr="00391E86" w:rsidRDefault="008476CB" w:rsidP="00A20759">
      <w:pPr>
        <w:pStyle w:val="ConsPlusNormal"/>
        <w:ind w:firstLine="709"/>
        <w:jc w:val="both"/>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II. Включение физкультурных мероприятий в ЕКП</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bookmarkStart w:id="1" w:name="Par83"/>
      <w:bookmarkEnd w:id="1"/>
      <w:r w:rsidRPr="00391E86">
        <w:t>4. В ЕКП включаются физкультурные мероприятия, проводимые среди различных категорий граждан и групп населения, в целях развития физической культуры и массового спорта.</w:t>
      </w:r>
    </w:p>
    <w:p w:rsidR="008476CB" w:rsidRPr="00391E86" w:rsidRDefault="008476CB" w:rsidP="00A20759">
      <w:pPr>
        <w:pStyle w:val="ConsPlusNormal"/>
        <w:ind w:firstLine="709"/>
        <w:jc w:val="both"/>
      </w:pPr>
      <w:r w:rsidRPr="00391E86">
        <w:t>5. В ЕКП включаются физкультурные мероприятия, имеющие следующий статус:</w:t>
      </w:r>
    </w:p>
    <w:p w:rsidR="008476CB" w:rsidRPr="00391E86" w:rsidRDefault="008476CB" w:rsidP="00A20759">
      <w:pPr>
        <w:pStyle w:val="ConsPlusNormal"/>
        <w:ind w:firstLine="709"/>
        <w:jc w:val="both"/>
      </w:pPr>
      <w:r w:rsidRPr="00391E86">
        <w:t>а) международные физкультурные мероприятия;</w:t>
      </w:r>
    </w:p>
    <w:p w:rsidR="008476CB" w:rsidRPr="00391E86" w:rsidRDefault="008476CB" w:rsidP="00A20759">
      <w:pPr>
        <w:pStyle w:val="ConsPlusNormal"/>
        <w:ind w:firstLine="709"/>
        <w:jc w:val="both"/>
      </w:pPr>
      <w:r w:rsidRPr="00391E86">
        <w:t>б) всероссийские физкультурные мероприятия среди команд и участников, представляющих не менее 25% от общего количества субъектов Российской Федерации;</w:t>
      </w:r>
    </w:p>
    <w:p w:rsidR="008476CB" w:rsidRPr="00391E86" w:rsidRDefault="008476CB" w:rsidP="00A20759">
      <w:pPr>
        <w:pStyle w:val="ConsPlusNormal"/>
        <w:ind w:firstLine="709"/>
        <w:jc w:val="both"/>
      </w:pPr>
      <w:r w:rsidRPr="00391E86">
        <w:t>в) межрегиональные физкультурные мероприятия среди команд и участников, представляющих не менее 50% от общего количества субъектов Российской Федерации, входящих в соответствующий федеральный округ.</w:t>
      </w:r>
    </w:p>
    <w:p w:rsidR="008476CB" w:rsidRPr="00391E86" w:rsidRDefault="008476CB" w:rsidP="00A20759">
      <w:pPr>
        <w:pStyle w:val="ConsPlusNormal"/>
        <w:ind w:firstLine="709"/>
        <w:jc w:val="both"/>
      </w:pPr>
      <w:r w:rsidRPr="00391E86">
        <w:t xml:space="preserve">6. Предложения для включения физкультурных мероприятий в ЕКП (рекомендуемый образец приведен в приложении </w:t>
      </w:r>
      <w:r w:rsidR="00AD5171" w:rsidRPr="00391E86">
        <w:t>№</w:t>
      </w:r>
      <w:r w:rsidR="0006457D">
        <w:t xml:space="preserve"> 1 к настоящему п</w:t>
      </w:r>
      <w:r w:rsidRPr="00391E86">
        <w:t xml:space="preserve">орядку) представляются в Министерство с приложением проектов положений </w:t>
      </w:r>
      <w:r w:rsidR="00240321" w:rsidRPr="00391E86">
        <w:br/>
      </w:r>
      <w:r w:rsidRPr="00391E86">
        <w:lastRenderedPageBreak/>
        <w:t>о физкультурных мероприятиях не позднее 10 сентября года, предшествующего году, в котором запланировано проведение физкультурных мероприятий:</w:t>
      </w:r>
    </w:p>
    <w:p w:rsidR="008476CB" w:rsidRPr="00391E86" w:rsidRDefault="008476CB" w:rsidP="00A20759">
      <w:pPr>
        <w:pStyle w:val="ConsPlusNormal"/>
        <w:ind w:firstLine="709"/>
        <w:jc w:val="both"/>
      </w:pPr>
      <w:r w:rsidRPr="00391E86">
        <w:t xml:space="preserve">а) общероссийскими физкультурно-спортивными организациями, в том числе общероссийскими физкультурно-спортивными обществами, общественно-государственными организациями, осуществляющими деятельность в области физической культуры и спорта, физкультурно-спортивными организациями, включенными в перечень, утверждаемый Министерством в соответствии с частью 6 статьи 25 Федерального закона </w:t>
      </w:r>
      <w:r w:rsidR="00AD5171" w:rsidRPr="00391E86">
        <w:t>№</w:t>
      </w:r>
      <w:r w:rsidRPr="00391E86">
        <w:t xml:space="preserve"> 329-ФЗ (далее соответственно </w:t>
      </w:r>
      <w:r w:rsidR="00032D5C" w:rsidRPr="00391E86">
        <w:t>–</w:t>
      </w:r>
      <w:r w:rsidRPr="00391E86">
        <w:t xml:space="preserve"> </w:t>
      </w:r>
      <w:r w:rsidR="00B0701C" w:rsidRPr="00B0701C">
        <w:t>перечень</w:t>
      </w:r>
      <w:r w:rsidR="00B0701C">
        <w:t>,</w:t>
      </w:r>
      <w:r w:rsidR="00B0701C" w:rsidRPr="00B0701C">
        <w:t xml:space="preserve"> </w:t>
      </w:r>
      <w:r w:rsidRPr="00391E86">
        <w:t>физкультурно-спортивные организации, вкл</w:t>
      </w:r>
      <w:r w:rsidR="00B0701C">
        <w:t>юченные в перечень</w:t>
      </w:r>
      <w:r w:rsidRPr="00391E86">
        <w:t>);</w:t>
      </w:r>
    </w:p>
    <w:p w:rsidR="008476CB" w:rsidRPr="00391E86" w:rsidRDefault="008476CB" w:rsidP="00A20759">
      <w:pPr>
        <w:pStyle w:val="ConsPlusNormal"/>
        <w:ind w:firstLine="709"/>
        <w:jc w:val="both"/>
      </w:pPr>
      <w:r w:rsidRPr="00391E86">
        <w:t>б) общероссийскими спортивными федерациями;</w:t>
      </w:r>
    </w:p>
    <w:p w:rsidR="008476CB" w:rsidRPr="00391E86" w:rsidRDefault="008476CB" w:rsidP="00A20759">
      <w:pPr>
        <w:pStyle w:val="ConsPlusNormal"/>
        <w:ind w:firstLine="709"/>
        <w:jc w:val="both"/>
      </w:pPr>
      <w:r w:rsidRPr="00391E86">
        <w:t xml:space="preserve">в) органами исполнительной власти субъектов Российской Федерации </w:t>
      </w:r>
      <w:r w:rsidR="00A20759">
        <w:br/>
      </w:r>
      <w:r w:rsidRPr="00391E86">
        <w:t>в области физической культуры и спорта.</w:t>
      </w:r>
    </w:p>
    <w:p w:rsidR="008476CB" w:rsidRPr="00391E86" w:rsidRDefault="008476CB" w:rsidP="00A20759">
      <w:pPr>
        <w:pStyle w:val="ConsPlusNormal"/>
        <w:ind w:firstLine="709"/>
        <w:jc w:val="both"/>
      </w:pPr>
      <w:r w:rsidRPr="00391E86">
        <w:t xml:space="preserve">7. В ЕКП также включаются физкультурные мероприятия, проводимые </w:t>
      </w:r>
      <w:r w:rsidR="00240321" w:rsidRPr="00391E86">
        <w:br/>
      </w:r>
      <w:r w:rsidRPr="00391E86">
        <w:t>по инициативе Министерства.</w:t>
      </w:r>
    </w:p>
    <w:p w:rsidR="008476CB" w:rsidRPr="00391E86" w:rsidRDefault="008476CB" w:rsidP="00A20759">
      <w:pPr>
        <w:pStyle w:val="ConsPlusNormal"/>
        <w:ind w:firstLine="709"/>
        <w:jc w:val="both"/>
      </w:pPr>
      <w:r w:rsidRPr="00391E86">
        <w:t xml:space="preserve">8. Общероссийские спортивные федерации направляют в Министерство предложения для включения физкультурных мероприятий по соответствующему виду спорта с приложением письменных </w:t>
      </w:r>
      <w:proofErr w:type="gramStart"/>
      <w:r w:rsidRPr="00391E86">
        <w:t>согласований органов исполнительной власти субъектов Российской Федерации</w:t>
      </w:r>
      <w:proofErr w:type="gramEnd"/>
      <w:r w:rsidRPr="00391E86">
        <w:t xml:space="preserve"> в области физической культуры и спорта, на территории которых предполагается проведение указанных мероприятий.</w:t>
      </w:r>
    </w:p>
    <w:p w:rsidR="008476CB" w:rsidRPr="00391E86" w:rsidRDefault="008476CB" w:rsidP="00A20759">
      <w:pPr>
        <w:pStyle w:val="ConsPlusNormal"/>
        <w:ind w:firstLine="709"/>
        <w:jc w:val="both"/>
      </w:pPr>
      <w:r w:rsidRPr="00391E86">
        <w:t xml:space="preserve">9. Общероссийские физкультурно-спортивные организации, в том числе общероссийские физкультурно-спортивные общества, направляют в Министерство предложения для включения комплексных физкультурных мероприятий в ЕКП </w:t>
      </w:r>
      <w:r w:rsidR="00240321" w:rsidRPr="00391E86">
        <w:br/>
      </w:r>
      <w:r w:rsidRPr="00391E86">
        <w:t xml:space="preserve">с приложением письменных </w:t>
      </w:r>
      <w:proofErr w:type="gramStart"/>
      <w:r w:rsidRPr="00391E86">
        <w:t>согласований органов исполнительной власти субъектов Российской Федерации</w:t>
      </w:r>
      <w:proofErr w:type="gramEnd"/>
      <w:r w:rsidRPr="00391E86">
        <w:t xml:space="preserve"> в области физической культуры и спорта, </w:t>
      </w:r>
      <w:r w:rsidR="00240321" w:rsidRPr="00391E86">
        <w:br/>
      </w:r>
      <w:r w:rsidRPr="00391E86">
        <w:t>на территории которых предполагается проведение указанных мероприятий.</w:t>
      </w:r>
    </w:p>
    <w:p w:rsidR="008476CB" w:rsidRPr="00391E86" w:rsidRDefault="008476CB" w:rsidP="00A20759">
      <w:pPr>
        <w:pStyle w:val="ConsPlusNormal"/>
        <w:ind w:firstLine="709"/>
        <w:jc w:val="both"/>
      </w:pPr>
      <w:r w:rsidRPr="00391E86">
        <w:t xml:space="preserve">10. Органы исполнительной власти субъектов Российской Федерации </w:t>
      </w:r>
      <w:r w:rsidR="00A20759">
        <w:br/>
      </w:r>
      <w:r w:rsidRPr="00391E86">
        <w:t xml:space="preserve">в области физической культуры и спорта направляют в Министерство предложения </w:t>
      </w:r>
      <w:r w:rsidR="001C04D1" w:rsidRPr="00391E86">
        <w:br/>
      </w:r>
      <w:r w:rsidRPr="00391E86">
        <w:t xml:space="preserve">для включения комплексных физкультурных мероприятий в ЕКП, согласованные </w:t>
      </w:r>
      <w:r w:rsidR="00240321" w:rsidRPr="00391E86">
        <w:br/>
      </w:r>
      <w:r w:rsidRPr="00391E86">
        <w:t>с соответствующими общероссийскими спортивными федерациями.</w:t>
      </w:r>
    </w:p>
    <w:p w:rsidR="008476CB" w:rsidRPr="00391E86" w:rsidRDefault="008476CB" w:rsidP="00A20759">
      <w:pPr>
        <w:pStyle w:val="ConsPlusNormal"/>
        <w:ind w:firstLine="709"/>
        <w:jc w:val="both"/>
      </w:pPr>
      <w:bookmarkStart w:id="2" w:name="Par98"/>
      <w:bookmarkEnd w:id="2"/>
      <w:r w:rsidRPr="00391E86">
        <w:t xml:space="preserve">11. </w:t>
      </w:r>
      <w:proofErr w:type="gramStart"/>
      <w:r w:rsidRPr="00391E86">
        <w:t xml:space="preserve">Предложения для включения в ЕКП международных физкультурных мероприятий (в том числе значимых международных мероприятий), проводимых </w:t>
      </w:r>
      <w:r w:rsidR="001C04D1" w:rsidRPr="00391E86">
        <w:br/>
      </w:r>
      <w:r w:rsidRPr="00391E86">
        <w:t>на территории Российской Федерации, представляются общероссийскими спортивными федерациями, общероссийскими физкультурно-спортивными организациями, в том числе общероссийскими физкультурно-спортивными обществами, физкультурно-спортивными организациями, включенными в перечень, органами исполнительной власти субъектов Российской Федерации в области физической культуры и спорта с приложением следующих документов:</w:t>
      </w:r>
      <w:proofErr w:type="gramEnd"/>
    </w:p>
    <w:p w:rsidR="008476CB" w:rsidRPr="00391E86" w:rsidRDefault="008476CB" w:rsidP="00A20759">
      <w:pPr>
        <w:pStyle w:val="ConsPlusNormal"/>
        <w:ind w:firstLine="709"/>
        <w:jc w:val="both"/>
      </w:pPr>
      <w:r w:rsidRPr="00391E86">
        <w:t xml:space="preserve">а) копии положения (регламента) о проведении физкультурного мероприятия, утвержденного международной физкультурно-спортивной организацией </w:t>
      </w:r>
      <w:r w:rsidR="00240321" w:rsidRPr="00391E86">
        <w:br/>
      </w:r>
      <w:r w:rsidRPr="00391E86">
        <w:t xml:space="preserve">(за исключением международных физкультурных мероприятий, не включенных </w:t>
      </w:r>
      <w:r w:rsidR="00240321" w:rsidRPr="00391E86">
        <w:br/>
      </w:r>
      <w:r w:rsidRPr="00391E86">
        <w:t>в календарный план соответствующей международной физкультурно-спортивной организации);</w:t>
      </w:r>
    </w:p>
    <w:p w:rsidR="008476CB" w:rsidRPr="00391E86" w:rsidRDefault="008476CB" w:rsidP="00A20759">
      <w:pPr>
        <w:pStyle w:val="ConsPlusNormal"/>
        <w:ind w:firstLine="709"/>
        <w:jc w:val="both"/>
      </w:pPr>
      <w:r w:rsidRPr="00391E86">
        <w:lastRenderedPageBreak/>
        <w:t>б) письменного согласия высшего исполнительного органа государственной власти субъекта Российской Федерации о проведении физкультурного мероприятия на территории соответствующего субъекта Российской Федерации;</w:t>
      </w:r>
    </w:p>
    <w:p w:rsidR="008476CB" w:rsidRPr="00391E86" w:rsidRDefault="008476CB" w:rsidP="00A20759">
      <w:pPr>
        <w:pStyle w:val="ConsPlusNormal"/>
        <w:ind w:firstLine="709"/>
        <w:jc w:val="both"/>
      </w:pPr>
      <w:r w:rsidRPr="00391E86">
        <w:t xml:space="preserve">в) решения международной физкультурно-спортивной организации </w:t>
      </w:r>
      <w:r w:rsidR="00240321" w:rsidRPr="00391E86">
        <w:br/>
      </w:r>
      <w:r w:rsidRPr="00391E86">
        <w:t>о проведении международного физкультурного мероприятия на территории Российской Федерации (за исключением международных физкультурных мероприятий, не включенных в календарный план соответствующей международной физкультурно-спортивной организации).</w:t>
      </w:r>
    </w:p>
    <w:p w:rsidR="008476CB" w:rsidRPr="00391E86" w:rsidRDefault="008476CB" w:rsidP="00A20759">
      <w:pPr>
        <w:pStyle w:val="ConsPlusNormal"/>
        <w:ind w:firstLine="709"/>
        <w:jc w:val="both"/>
      </w:pPr>
      <w:r w:rsidRPr="00391E86">
        <w:t xml:space="preserve">12. В случае представления предложений для включения физкультурных мероприятий, не </w:t>
      </w:r>
      <w:r w:rsidR="00032D5C" w:rsidRPr="00391E86">
        <w:t>соответствующих пунктам 4</w:t>
      </w:r>
      <w:r w:rsidR="00A20759">
        <w:t xml:space="preserve"> </w:t>
      </w:r>
      <w:r w:rsidR="00FD7E94">
        <w:t>–</w:t>
      </w:r>
      <w:r w:rsidR="00A20759">
        <w:t xml:space="preserve"> </w:t>
      </w:r>
      <w:r w:rsidR="0006457D">
        <w:t>11 главы II настоящего п</w:t>
      </w:r>
      <w:r w:rsidRPr="00391E86">
        <w:t>орядка, физкультурные мероприятия в ЕКП не включаются.</w:t>
      </w:r>
    </w:p>
    <w:p w:rsidR="008476CB" w:rsidRPr="00391E86" w:rsidRDefault="008476CB" w:rsidP="00A20759">
      <w:pPr>
        <w:pStyle w:val="ConsPlusNormal"/>
        <w:ind w:firstLine="709"/>
        <w:jc w:val="both"/>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III. Включение спортивных мероприятий в ЕКП</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bookmarkStart w:id="3" w:name="Par109"/>
      <w:bookmarkEnd w:id="3"/>
      <w:r w:rsidRPr="00391E86">
        <w:t xml:space="preserve">13. </w:t>
      </w:r>
      <w:proofErr w:type="gramStart"/>
      <w:r w:rsidRPr="00391E86">
        <w:t>Спортивные мероприятия включаются в ЕКП с учетом особенностей формирования календарных планов международных спортивных федераций, осуществляющих развитие соответствующего вида (видов) спорта в мире и (или</w:t>
      </w:r>
      <w:r w:rsidR="001C04D1" w:rsidRPr="00391E86">
        <w:t>)</w:t>
      </w:r>
      <w:r w:rsidR="00326623" w:rsidRPr="00391E86">
        <w:t xml:space="preserve"> </w:t>
      </w:r>
      <w:r w:rsidR="00240321" w:rsidRPr="00391E86">
        <w:br/>
      </w:r>
      <w:r w:rsidRPr="00391E86">
        <w:t xml:space="preserve">в Европе, по видам спорта (спортивным дисциплинам), включенным в ВРВС </w:t>
      </w:r>
      <w:r w:rsidR="00240321" w:rsidRPr="00391E86">
        <w:br/>
      </w:r>
      <w:r w:rsidRPr="00391E86">
        <w:t>(за исключением видов спорта, включенных в первый раздел, а также в третий раздел ВРВС, развитие которых не осуществляется соответствующей общероссийской спортивной федерацией), в возрастных группах, предусмотренных</w:t>
      </w:r>
      <w:proofErr w:type="gramEnd"/>
      <w:r w:rsidRPr="00391E86">
        <w:t xml:space="preserve"> Единой всероссийской спортивной классификацией (далее </w:t>
      </w:r>
      <w:r w:rsidR="00032D5C" w:rsidRPr="00391E86">
        <w:t>–</w:t>
      </w:r>
      <w:r w:rsidRPr="00391E86">
        <w:t xml:space="preserve"> ЕВСК)</w:t>
      </w:r>
      <w:r w:rsidR="00B5657E" w:rsidRPr="00391E86">
        <w:t xml:space="preserve"> и правилами видов спорта</w:t>
      </w:r>
      <w:r w:rsidR="009C68C9" w:rsidRPr="00391E86">
        <w:rPr>
          <w:rStyle w:val="af2"/>
        </w:rPr>
        <w:footnoteReference w:id="3"/>
      </w:r>
      <w:r w:rsidRPr="00391E86">
        <w:t>.</w:t>
      </w:r>
    </w:p>
    <w:p w:rsidR="008476CB" w:rsidRPr="00391E86" w:rsidRDefault="008476CB" w:rsidP="00A20759">
      <w:pPr>
        <w:pStyle w:val="ConsPlusNormal"/>
        <w:ind w:firstLine="709"/>
        <w:jc w:val="both"/>
      </w:pPr>
      <w:r w:rsidRPr="00391E86">
        <w:t xml:space="preserve">Спортивные соревнования по видам спорта (спортивным дисциплинам) включаются </w:t>
      </w:r>
      <w:r w:rsidR="00E93C7E">
        <w:t>в ЕКП без учета требований ЕВСК</w:t>
      </w:r>
      <w:r w:rsidRPr="00391E86">
        <w:t xml:space="preserve"> в случаях</w:t>
      </w:r>
      <w:r w:rsidR="00E93C7E">
        <w:t>,</w:t>
      </w:r>
      <w:r w:rsidRPr="00391E86">
        <w:t xml:space="preserve"> если:</w:t>
      </w:r>
    </w:p>
    <w:p w:rsidR="008476CB" w:rsidRPr="00391E86" w:rsidRDefault="008476CB" w:rsidP="00A20759">
      <w:pPr>
        <w:pStyle w:val="ConsPlusNormal"/>
        <w:ind w:firstLine="709"/>
        <w:jc w:val="both"/>
      </w:pPr>
      <w:r w:rsidRPr="00391E86">
        <w:t xml:space="preserve">соответствующей международной спортивной федерацией принято решение </w:t>
      </w:r>
      <w:r w:rsidR="00240321" w:rsidRPr="00391E86">
        <w:br/>
      </w:r>
      <w:r w:rsidRPr="00391E86">
        <w:t>об изменении возрастной группы участников конкретного международного спортивного соревнования;</w:t>
      </w:r>
    </w:p>
    <w:p w:rsidR="00210050" w:rsidRDefault="008476CB" w:rsidP="00210050">
      <w:pPr>
        <w:pStyle w:val="ConsPlusNormal"/>
        <w:ind w:firstLine="709"/>
        <w:jc w:val="both"/>
      </w:pPr>
      <w:r w:rsidRPr="00391E86">
        <w:t xml:space="preserve">со дня признания и включения в ВРВС спортивных дисциплин прошло </w:t>
      </w:r>
      <w:r w:rsidR="009B330B">
        <w:br/>
      </w:r>
      <w:r w:rsidRPr="00391E86">
        <w:t>не более одного года.</w:t>
      </w:r>
    </w:p>
    <w:p w:rsidR="00CA643C" w:rsidRPr="00210050" w:rsidRDefault="00210050" w:rsidP="00210050">
      <w:pPr>
        <w:pStyle w:val="ConsPlusNormal"/>
        <w:ind w:firstLine="709"/>
        <w:jc w:val="both"/>
      </w:pPr>
      <w:r>
        <w:t xml:space="preserve">В случае если местом проведения официального спортивного соревнования является объект спорта, то этот объект спорта должен быть включен </w:t>
      </w:r>
      <w:r>
        <w:br/>
        <w:t xml:space="preserve">во Всероссийский реестр объектов спорта, </w:t>
      </w:r>
      <w:r w:rsidRPr="009C1087">
        <w:t xml:space="preserve">за исключением случая, если объект спорта впервые используется для проведения официального спортивного </w:t>
      </w:r>
      <w:r>
        <w:t>соревнования.</w:t>
      </w:r>
    </w:p>
    <w:p w:rsidR="008476CB" w:rsidRPr="00391E86" w:rsidRDefault="008476CB" w:rsidP="00A20759">
      <w:pPr>
        <w:pStyle w:val="ConsPlusNormal"/>
        <w:ind w:firstLine="709"/>
        <w:jc w:val="both"/>
      </w:pPr>
      <w:r w:rsidRPr="00391E86">
        <w:t>14. Спортивные соревнования включаются в ЕКП со следующим статусом и наименованием:</w:t>
      </w:r>
    </w:p>
    <w:p w:rsidR="008476CB" w:rsidRPr="00391E86" w:rsidRDefault="008476CB" w:rsidP="00A20759">
      <w:pPr>
        <w:pStyle w:val="ConsPlusNormal"/>
        <w:ind w:firstLine="709"/>
        <w:jc w:val="both"/>
      </w:pPr>
      <w:r w:rsidRPr="00391E86">
        <w:t>14.1. Международные спортивные соревнования:</w:t>
      </w:r>
    </w:p>
    <w:p w:rsidR="008476CB" w:rsidRPr="00391E86" w:rsidRDefault="008476CB" w:rsidP="00A20759">
      <w:pPr>
        <w:pStyle w:val="ConsPlusNormal"/>
        <w:ind w:firstLine="709"/>
        <w:jc w:val="both"/>
      </w:pPr>
      <w:r w:rsidRPr="00391E86">
        <w:t>14.1.1. Международные спортивные соревнования (в том числе значимые международные мероприятия) с участием спортивных сборных команд Российской Федерации:</w:t>
      </w:r>
    </w:p>
    <w:p w:rsidR="008476CB" w:rsidRPr="00391E86" w:rsidRDefault="008476CB" w:rsidP="00A20759">
      <w:pPr>
        <w:pStyle w:val="ConsPlusNormal"/>
        <w:ind w:firstLine="709"/>
        <w:jc w:val="both"/>
      </w:pPr>
      <w:r w:rsidRPr="00391E86">
        <w:t xml:space="preserve">Олимпийские игры, </w:t>
      </w:r>
      <w:proofErr w:type="spellStart"/>
      <w:r w:rsidRPr="00391E86">
        <w:t>Паралимпийские</w:t>
      </w:r>
      <w:proofErr w:type="spellEnd"/>
      <w:r w:rsidRPr="00391E86">
        <w:t xml:space="preserve"> игры, </w:t>
      </w:r>
      <w:proofErr w:type="spellStart"/>
      <w:r w:rsidRPr="00391E86">
        <w:t>Сурдлимпийские</w:t>
      </w:r>
      <w:proofErr w:type="spellEnd"/>
      <w:r w:rsidRPr="00391E86">
        <w:t xml:space="preserve"> игры, Юношеские Олимпийские игры, Всемирные игры, Всемирные воздушные и </w:t>
      </w:r>
      <w:r w:rsidRPr="00391E86">
        <w:lastRenderedPageBreak/>
        <w:t>Европейские игры, Европейский юношеский Олимпийский фестиваль, Всемирная универсиада;</w:t>
      </w:r>
    </w:p>
    <w:p w:rsidR="008476CB" w:rsidRPr="00391E86" w:rsidRDefault="008476CB" w:rsidP="00A20759">
      <w:pPr>
        <w:pStyle w:val="ConsPlusNormal"/>
        <w:ind w:firstLine="709"/>
        <w:jc w:val="both"/>
      </w:pPr>
      <w:r w:rsidRPr="00391E86">
        <w:t>другие комплексные международные спортивные соревнования, проводимые Международным олимпийским комитетом;</w:t>
      </w:r>
    </w:p>
    <w:p w:rsidR="008476CB" w:rsidRPr="00391E86" w:rsidRDefault="008476CB" w:rsidP="00A20759">
      <w:pPr>
        <w:pStyle w:val="ConsPlusNormal"/>
        <w:ind w:firstLine="709"/>
        <w:jc w:val="both"/>
      </w:pPr>
      <w:r w:rsidRPr="00391E86">
        <w:t>чемпионаты, первенства и кубки мира, чемпионаты, первенства и кубки Европы, если статус таких соревнований определен международной спортивной федерацией, осуществляющей развитие соответствующего вида спорта в мире и (или) в Европе;</w:t>
      </w:r>
    </w:p>
    <w:p w:rsidR="008476CB" w:rsidRPr="00391E86" w:rsidRDefault="008476CB" w:rsidP="00A20759">
      <w:pPr>
        <w:pStyle w:val="ConsPlusNormal"/>
        <w:ind w:firstLine="709"/>
        <w:jc w:val="both"/>
      </w:pPr>
      <w:r w:rsidRPr="00391E86">
        <w:t>другие международные спортивные соревнования, включенные в календарный план соответствующей международной спортивной федерации, в том числе являющиеся этапами чемпионатов, первенств и кубков мира, чемпионатов, первенств и кубков Европы, участие в которых направлено на подготовку спортсменов спортивных сборных команд Российской Федерации по видам спорта;</w:t>
      </w:r>
    </w:p>
    <w:p w:rsidR="008476CB" w:rsidRPr="00391E86" w:rsidRDefault="008476CB" w:rsidP="00A20759">
      <w:pPr>
        <w:pStyle w:val="ConsPlusNormal"/>
        <w:ind w:firstLine="709"/>
        <w:jc w:val="both"/>
      </w:pPr>
      <w:proofErr w:type="gramStart"/>
      <w:r w:rsidRPr="00391E86">
        <w:t xml:space="preserve">другие международные спортивные соревнования, не включенные </w:t>
      </w:r>
      <w:r w:rsidR="00240321" w:rsidRPr="00391E86">
        <w:br/>
      </w:r>
      <w:r w:rsidRPr="00391E86">
        <w:t xml:space="preserve">в календарный план соответствующей международной спортивной федерации, проводимые на территории Российской Федерации, включенные в календарный план соответствующей общероссийской спортивной федерации, или проводимые </w:t>
      </w:r>
      <w:r w:rsidR="00240321" w:rsidRPr="00391E86">
        <w:br/>
      </w:r>
      <w:r w:rsidRPr="00391E86">
        <w:t xml:space="preserve">за пределами территории Российской Федерации, включенные в календарный план соответствующей национальной спортивной федерации </w:t>
      </w:r>
      <w:r w:rsidR="001C04D1" w:rsidRPr="00391E86">
        <w:t>–</w:t>
      </w:r>
      <w:r w:rsidRPr="00391E86">
        <w:t xml:space="preserve"> организатора международных спортивных соревнований, участие в которых направлено </w:t>
      </w:r>
      <w:r w:rsidR="00240321" w:rsidRPr="00391E86">
        <w:br/>
      </w:r>
      <w:r w:rsidRPr="00391E86">
        <w:t xml:space="preserve">на подготовку спортсменов спортивных сборных команд Российской Федерации </w:t>
      </w:r>
      <w:r w:rsidR="00240321" w:rsidRPr="00391E86">
        <w:br/>
      </w:r>
      <w:r w:rsidRPr="00391E86">
        <w:t>по видам спорта</w:t>
      </w:r>
      <w:proofErr w:type="gramEnd"/>
      <w:r w:rsidRPr="00391E86">
        <w:t xml:space="preserve"> (далее </w:t>
      </w:r>
      <w:r w:rsidR="00032D5C" w:rsidRPr="00391E86">
        <w:t>–</w:t>
      </w:r>
      <w:r w:rsidRPr="00391E86">
        <w:t xml:space="preserve"> другие международные спортивные соревнования, </w:t>
      </w:r>
      <w:r w:rsidR="00240321" w:rsidRPr="00391E86">
        <w:br/>
      </w:r>
      <w:r w:rsidRPr="00391E86">
        <w:t>не включенные в календарный план соответствующей межд</w:t>
      </w:r>
      <w:r w:rsidR="00B205B0">
        <w:t>ународной спортивной федерации).</w:t>
      </w:r>
    </w:p>
    <w:p w:rsidR="008476CB" w:rsidRPr="00391E86" w:rsidRDefault="008476CB" w:rsidP="00A20759">
      <w:pPr>
        <w:pStyle w:val="ConsPlusNormal"/>
        <w:ind w:firstLine="709"/>
        <w:jc w:val="both"/>
      </w:pPr>
      <w:r w:rsidRPr="00391E86">
        <w:t xml:space="preserve">14.1.2. </w:t>
      </w:r>
      <w:proofErr w:type="gramStart"/>
      <w:r w:rsidRPr="00391E86">
        <w:t xml:space="preserve">Международные спортивные соревнования, проводимые соответствующими международными организациями, с участием спортивных сборных команд федеральных органов исполнительной власти, осуществляющих руководство развитием военно-прикладных и служебно-прикладных видов спорта (далее </w:t>
      </w:r>
      <w:r w:rsidR="00032D5C" w:rsidRPr="00391E86">
        <w:t>–</w:t>
      </w:r>
      <w:r w:rsidRPr="00391E86">
        <w:t xml:space="preserve"> федеральные органы), Вооруженных Сил Российской Федерации, образовательных организаций, находящихся в ведении таких федеральных органов, в том числе:</w:t>
      </w:r>
      <w:proofErr w:type="gramEnd"/>
    </w:p>
    <w:p w:rsidR="008476CB" w:rsidRPr="00391E86" w:rsidRDefault="008476CB" w:rsidP="00A20759">
      <w:pPr>
        <w:pStyle w:val="ConsPlusNormal"/>
        <w:ind w:firstLine="709"/>
        <w:jc w:val="both"/>
      </w:pPr>
      <w:r w:rsidRPr="00391E86">
        <w:t>чемпионат мира среди военнослужащих;</w:t>
      </w:r>
    </w:p>
    <w:p w:rsidR="008476CB" w:rsidRPr="00391E86" w:rsidRDefault="008476CB" w:rsidP="00A20759">
      <w:pPr>
        <w:pStyle w:val="ConsPlusNormal"/>
        <w:ind w:firstLine="709"/>
        <w:jc w:val="both"/>
      </w:pPr>
      <w:r w:rsidRPr="00391E86">
        <w:t>Всемирные военные игры, Во</w:t>
      </w:r>
      <w:r w:rsidR="001C04D1" w:rsidRPr="00391E86">
        <w:t>енно-спортивные игры государств</w:t>
      </w:r>
      <w:r w:rsidRPr="00391E86">
        <w:t>-участников Содружества Независимых Госуд</w:t>
      </w:r>
      <w:r w:rsidR="00B205B0">
        <w:t>арств, Всемирные кадетские игры.</w:t>
      </w:r>
    </w:p>
    <w:p w:rsidR="008476CB" w:rsidRPr="00391E86" w:rsidRDefault="008476CB" w:rsidP="00A20759">
      <w:pPr>
        <w:pStyle w:val="ConsPlusNormal"/>
        <w:ind w:firstLine="709"/>
        <w:jc w:val="both"/>
      </w:pPr>
      <w:r w:rsidRPr="00391E86">
        <w:t>14.1.3. Международные спортивные соре</w:t>
      </w:r>
      <w:r w:rsidR="00B233E2">
        <w:t>внования, включенные в перечень</w:t>
      </w:r>
      <w:r w:rsidRPr="00391E86">
        <w:t xml:space="preserve"> и проводимые физкультурно-спортивными организациями, включенными в перечень, с участием сильнейших спортсменов таких физк</w:t>
      </w:r>
      <w:r w:rsidR="00B205B0">
        <w:t>ультурно-спортивных организаций.</w:t>
      </w:r>
    </w:p>
    <w:p w:rsidR="008476CB" w:rsidRPr="00391E86" w:rsidRDefault="008476CB" w:rsidP="00A20759">
      <w:pPr>
        <w:pStyle w:val="ConsPlusNormal"/>
        <w:ind w:firstLine="709"/>
        <w:jc w:val="both"/>
      </w:pPr>
      <w:r w:rsidRPr="00391E86">
        <w:t>14.2. Всероссийские спортивные соревнования, проводимые:</w:t>
      </w:r>
    </w:p>
    <w:p w:rsidR="008476CB" w:rsidRPr="00391E86" w:rsidRDefault="008476CB" w:rsidP="00A20759">
      <w:pPr>
        <w:pStyle w:val="ConsPlusNormal"/>
        <w:ind w:firstLine="709"/>
        <w:jc w:val="both"/>
      </w:pPr>
      <w:proofErr w:type="gramStart"/>
      <w:r w:rsidRPr="00391E86">
        <w:t>1) в возрастной группе без ограничения верхней гран</w:t>
      </w:r>
      <w:r w:rsidR="00BE6B9E">
        <w:t>ицы возраста (мужчины, женщины)</w:t>
      </w:r>
      <w:r w:rsidRPr="00391E86">
        <w:t xml:space="preserve"> однократно с распределением мест и (или) медалей в виде программы или в два и более этапа (для видов спорта, по которым чемпионаты мира проводятся в два и более этапа) с распределением мест и (или) медалей на заключительном этапе </w:t>
      </w:r>
      <w:r w:rsidR="00C317CE">
        <w:t>(финале)</w:t>
      </w:r>
      <w:r w:rsidRPr="00391E86">
        <w:t xml:space="preserve"> при участии сильнейших спортсменов спортивных сборных команд субъектов Российской </w:t>
      </w:r>
      <w:r w:rsidR="00C317CE">
        <w:t>Федерации</w:t>
      </w:r>
      <w:proofErr w:type="gramEnd"/>
      <w:r w:rsidR="00C317CE">
        <w:t xml:space="preserve"> (далее </w:t>
      </w:r>
      <w:r w:rsidR="00032D5C" w:rsidRPr="00391E86">
        <w:t>–</w:t>
      </w:r>
      <w:r w:rsidR="00C317CE" w:rsidRPr="00C317CE">
        <w:t xml:space="preserve"> </w:t>
      </w:r>
      <w:r w:rsidR="00C317CE">
        <w:t>спортсмены сборных команд</w:t>
      </w:r>
      <w:r w:rsidRPr="00391E86">
        <w:t xml:space="preserve">), </w:t>
      </w:r>
      <w:r w:rsidRPr="00391E86">
        <w:lastRenderedPageBreak/>
        <w:t>прошедших отбор на чемпионатах субъект</w:t>
      </w:r>
      <w:r w:rsidR="00C317CE">
        <w:t>ов Российской Федерации и (или)</w:t>
      </w:r>
      <w:r w:rsidR="00C317CE">
        <w:br/>
      </w:r>
      <w:r w:rsidRPr="00391E86">
        <w:t xml:space="preserve">на чемпионатах федеральных округов, двух и более федеральных округов (для всех видов спорта), а также при участии сильнейших команд физкультурно-спортивных организаций, в том числе спортивных клубов (для командных игровых видов спорта) (далее </w:t>
      </w:r>
      <w:r w:rsidR="00032D5C" w:rsidRPr="00391E86">
        <w:t>–</w:t>
      </w:r>
      <w:r w:rsidRPr="00391E86">
        <w:t xml:space="preserve"> чемпионат России);</w:t>
      </w:r>
    </w:p>
    <w:p w:rsidR="008476CB" w:rsidRPr="00391E86" w:rsidRDefault="008476CB" w:rsidP="00A20759">
      <w:pPr>
        <w:pStyle w:val="ConsPlusNormal"/>
        <w:ind w:firstLine="709"/>
        <w:jc w:val="both"/>
      </w:pPr>
      <w:proofErr w:type="gramStart"/>
      <w:r w:rsidRPr="00391E86">
        <w:t>2) в возрастной группе без ограничения верхней гран</w:t>
      </w:r>
      <w:r w:rsidR="00C317CE">
        <w:t>ицы возраста (мужчины, женщины)</w:t>
      </w:r>
      <w:r w:rsidRPr="00391E86">
        <w:t xml:space="preserve"> однократно с распределением мест и (или) медалей в виде программы или в два и более этапа с распределением мест и (или) медалей н</w:t>
      </w:r>
      <w:r w:rsidR="00C317CE">
        <w:t>а заключительном этапе (финале)</w:t>
      </w:r>
      <w:r w:rsidRPr="00391E86">
        <w:t xml:space="preserve"> при участии спортсменов сборных команд (для всех видов спорта), </w:t>
      </w:r>
      <w:r w:rsidR="00240321" w:rsidRPr="00391E86">
        <w:br/>
      </w:r>
      <w:r w:rsidRPr="00391E86">
        <w:t xml:space="preserve">а также при участии сильнейших команд физкультурно-спортивных организаций, </w:t>
      </w:r>
      <w:r w:rsidR="00240321" w:rsidRPr="00391E86">
        <w:br/>
      </w:r>
      <w:r w:rsidRPr="00391E86">
        <w:t>в том числе спортивных клубов (для</w:t>
      </w:r>
      <w:proofErr w:type="gramEnd"/>
      <w:r w:rsidRPr="00391E86">
        <w:t xml:space="preserve"> командных игровых видов спорта) (далее </w:t>
      </w:r>
      <w:r w:rsidR="00032D5C" w:rsidRPr="00391E86">
        <w:t>–</w:t>
      </w:r>
      <w:r w:rsidRPr="00391E86">
        <w:t xml:space="preserve"> Кубок России);</w:t>
      </w:r>
    </w:p>
    <w:p w:rsidR="008476CB" w:rsidRPr="00391E86" w:rsidRDefault="008476CB" w:rsidP="00A20759">
      <w:pPr>
        <w:pStyle w:val="ConsPlusNormal"/>
        <w:ind w:firstLine="709"/>
        <w:jc w:val="both"/>
      </w:pPr>
      <w:r w:rsidRPr="00391E86">
        <w:t>3) в возрастной группе с ограничением верхней границы возраста участников (юниоры и юниорки; юноши</w:t>
      </w:r>
      <w:r w:rsidR="00C317CE">
        <w:t xml:space="preserve"> и девушки; </w:t>
      </w:r>
      <w:proofErr w:type="gramStart"/>
      <w:r w:rsidR="00C317CE">
        <w:t xml:space="preserve">мальчики и девочки) </w:t>
      </w:r>
      <w:r w:rsidRPr="00391E86">
        <w:t xml:space="preserve">однократно </w:t>
      </w:r>
      <w:r w:rsidR="00240321" w:rsidRPr="00391E86">
        <w:br/>
      </w:r>
      <w:r w:rsidRPr="00391E86">
        <w:t>с распределением мест и (или) медалей в виде программы или в два и более этапа (для видов спорта, по которым первенства мира проводятся в дв</w:t>
      </w:r>
      <w:r w:rsidR="00F14BED">
        <w:t>а и более этапа)</w:t>
      </w:r>
      <w:r w:rsidRPr="00391E86">
        <w:t xml:space="preserve"> </w:t>
      </w:r>
      <w:r w:rsidR="00240321" w:rsidRPr="00391E86">
        <w:br/>
      </w:r>
      <w:r w:rsidRPr="00391E86">
        <w:t>с распределением мест и (или) медалей н</w:t>
      </w:r>
      <w:r w:rsidR="00C317CE">
        <w:t>а заключительном этапе (финале)</w:t>
      </w:r>
      <w:r w:rsidRPr="00391E86">
        <w:t xml:space="preserve"> </w:t>
      </w:r>
      <w:r w:rsidR="00240321" w:rsidRPr="00391E86">
        <w:br/>
      </w:r>
      <w:r w:rsidRPr="00391E86">
        <w:t>при участии спортсменов сборных команд, прошедших отбор на первенствах субъектов Российской Федерации и (или) на первенствах федеральных округов</w:t>
      </w:r>
      <w:proofErr w:type="gramEnd"/>
      <w:r w:rsidRPr="00391E86">
        <w:t xml:space="preserve">, двух и более федеральных округов (для всех видов спорта), а также при участии сильнейших команд физкультурно-спортивных организаций, в том числе спортивных клубов (для командных игровых видов спорта) (далее </w:t>
      </w:r>
      <w:r w:rsidR="00032D5C" w:rsidRPr="00391E86">
        <w:t>–</w:t>
      </w:r>
      <w:r w:rsidRPr="00391E86">
        <w:t xml:space="preserve"> первенство России);</w:t>
      </w:r>
    </w:p>
    <w:p w:rsidR="008476CB" w:rsidRPr="00391E86" w:rsidRDefault="008476CB" w:rsidP="00A20759">
      <w:pPr>
        <w:pStyle w:val="ConsPlusNormal"/>
        <w:ind w:firstLine="709"/>
        <w:jc w:val="both"/>
      </w:pPr>
      <w:r w:rsidRPr="00391E86">
        <w:t>4) в возрастных группах как без ограничения верхней границы возраста (мужчины, женщины), так и с ограничением верхней границы возраста (юниоры и юниорки; юноши</w:t>
      </w:r>
      <w:r w:rsidR="00D16399">
        <w:t xml:space="preserve"> и девушки; мальчики и девочки)</w:t>
      </w:r>
      <w:r w:rsidRPr="00391E86">
        <w:t xml:space="preserve"> с распределением мест и (или) медалей в виде программы (далее </w:t>
      </w:r>
      <w:r w:rsidR="00032D5C" w:rsidRPr="00391E86">
        <w:t>–</w:t>
      </w:r>
      <w:r w:rsidRPr="00391E86">
        <w:t xml:space="preserve"> другие всероссийские спортивные соревнования), в которых принимают участие:</w:t>
      </w:r>
    </w:p>
    <w:p w:rsidR="008476CB" w:rsidRPr="00391E86" w:rsidRDefault="008476CB" w:rsidP="00A20759">
      <w:pPr>
        <w:pStyle w:val="ConsPlusNormal"/>
        <w:ind w:firstLine="709"/>
        <w:jc w:val="both"/>
      </w:pPr>
      <w:bookmarkStart w:id="4" w:name="Par132"/>
      <w:bookmarkEnd w:id="4"/>
      <w:r w:rsidRPr="00391E86">
        <w:t>а) спортсмены сборных команд, представляющих не менее 25% субъектов Российской Федерации от их общего количества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деятельность на территориях более половины субъектов Российской Федерации);</w:t>
      </w:r>
    </w:p>
    <w:p w:rsidR="008476CB" w:rsidRPr="00391E86" w:rsidRDefault="008476CB" w:rsidP="00A20759">
      <w:pPr>
        <w:pStyle w:val="ConsPlusNormal"/>
        <w:ind w:firstLine="709"/>
        <w:jc w:val="both"/>
      </w:pPr>
      <w:bookmarkStart w:id="5" w:name="Par133"/>
      <w:bookmarkEnd w:id="5"/>
      <w:proofErr w:type="gramStart"/>
      <w:r w:rsidRPr="00391E86">
        <w:t>б) спортсмены сборных команд, представляющих не менее 60% субъектов Российской Федерации, на территориях которых осуществляют свою деятельность региональные спортивные федерации по соответствующему виду спорта, на день начала проведения соревнования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деятельность на территориях менее чем половины субъектов Российской Федерации);</w:t>
      </w:r>
      <w:proofErr w:type="gramEnd"/>
    </w:p>
    <w:p w:rsidR="008476CB" w:rsidRPr="00391E86" w:rsidRDefault="008476CB" w:rsidP="00A20759">
      <w:pPr>
        <w:pStyle w:val="ConsPlusNormal"/>
        <w:ind w:firstLine="709"/>
        <w:jc w:val="both"/>
      </w:pPr>
      <w:r w:rsidRPr="00391E86">
        <w:lastRenderedPageBreak/>
        <w:t>в) спортсмены сборных команд или команд физкультурно-спортивных организаций, в том числе спортивных клубов (для командных игровых видов спорта);</w:t>
      </w:r>
    </w:p>
    <w:p w:rsidR="008476CB" w:rsidRPr="00391E86" w:rsidRDefault="008476CB" w:rsidP="00A20759">
      <w:pPr>
        <w:pStyle w:val="ConsPlusNormal"/>
        <w:ind w:firstLine="709"/>
        <w:jc w:val="both"/>
      </w:pPr>
      <w:bookmarkStart w:id="6" w:name="Par135"/>
      <w:bookmarkEnd w:id="6"/>
      <w:proofErr w:type="gramStart"/>
      <w:r w:rsidRPr="00391E86">
        <w:t>г) сильнейшие спортсмены спортивных сборных команд структурных подразделений Вооруженных Сил Российской Федерации, федеральных органов, образовательных организаций, находящихся в ведении таких федеральных ор</w:t>
      </w:r>
      <w:r w:rsidR="00073B58">
        <w:t>ганов, формируемых</w:t>
      </w:r>
      <w:r w:rsidRPr="00391E86">
        <w:t xml:space="preserve"> с учетом особенностей их структуры по видам спорта, включенным во второй раздел ВРВС (</w:t>
      </w:r>
      <w:r w:rsidR="00073B58">
        <w:t>чемпионаты, кубки, первенства, с</w:t>
      </w:r>
      <w:r w:rsidRPr="00391E86">
        <w:t>партакиады Вооруженных Сил Российской Ф</w:t>
      </w:r>
      <w:r w:rsidR="00073B58">
        <w:t>едерации, федеральных органов, с</w:t>
      </w:r>
      <w:r w:rsidRPr="00391E86">
        <w:t>партакиады образовательных организаций, находящихся в ведении таких федеральных органов, проводимые однократно);</w:t>
      </w:r>
      <w:proofErr w:type="gramEnd"/>
    </w:p>
    <w:p w:rsidR="008476CB" w:rsidRPr="00391E86" w:rsidRDefault="008476CB" w:rsidP="00A20759">
      <w:pPr>
        <w:pStyle w:val="ConsPlusNormal"/>
        <w:ind w:firstLine="709"/>
        <w:jc w:val="both"/>
      </w:pPr>
      <w:r w:rsidRPr="00391E86">
        <w:t xml:space="preserve">5) комплексные спортивные соревнования, проводимые в соответствии </w:t>
      </w:r>
      <w:r w:rsidR="00240321" w:rsidRPr="00391E86">
        <w:br/>
      </w:r>
      <w:r w:rsidRPr="00391E86">
        <w:t>с положениями (регламентами) о таких спортивных соревнования</w:t>
      </w:r>
      <w:r w:rsidR="00B205B0">
        <w:t>х, утвержденными организаторами.</w:t>
      </w:r>
    </w:p>
    <w:p w:rsidR="008476CB" w:rsidRPr="00391E86" w:rsidRDefault="008476CB" w:rsidP="00A20759">
      <w:pPr>
        <w:pStyle w:val="ConsPlusNormal"/>
        <w:ind w:firstLine="709"/>
        <w:jc w:val="both"/>
      </w:pPr>
      <w:r w:rsidRPr="00391E86">
        <w:t>14.</w:t>
      </w:r>
      <w:r w:rsidR="004B1F5B">
        <w:t>3</w:t>
      </w:r>
      <w:r w:rsidRPr="00391E86">
        <w:t>. Всероссийские спортивные соревнования, включенные в перечень и проводимые физкультурно-спортивными организациями, включенными в перечень, в возрастных группах как без ограничения верхней границы возраста (мужчины, женщины), так и с ограничением верхней границы возраста (юниоры и юниорки; юноши</w:t>
      </w:r>
      <w:r w:rsidR="00D16399">
        <w:t xml:space="preserve"> и девушки; мальчики и девочки)</w:t>
      </w:r>
      <w:r w:rsidRPr="00391E86">
        <w:t xml:space="preserve"> с распределением мест и (или) медалей </w:t>
      </w:r>
      <w:r w:rsidR="00240321" w:rsidRPr="00391E86">
        <w:br/>
      </w:r>
      <w:r w:rsidR="00D16399">
        <w:t>в виде программы</w:t>
      </w:r>
      <w:r w:rsidRPr="00391E86">
        <w:t xml:space="preserve"> при участии сильнейших спортсменов физкультурно-спортивных организаций, прошедших отбор на межрегиональных спортивных соревнованиях, включенных в перечень (для всех видов спорта), или команд физкультурно-спортивных организаций (для </w:t>
      </w:r>
      <w:r w:rsidR="004B1F5B">
        <w:t>командных игровых видов спорта).</w:t>
      </w:r>
    </w:p>
    <w:p w:rsidR="008476CB" w:rsidRPr="00391E86" w:rsidRDefault="008476CB" w:rsidP="00A20759">
      <w:pPr>
        <w:pStyle w:val="ConsPlusNormal"/>
        <w:ind w:firstLine="709"/>
        <w:jc w:val="both"/>
      </w:pPr>
      <w:r w:rsidRPr="00391E86">
        <w:t>14.</w:t>
      </w:r>
      <w:r w:rsidR="004B1F5B">
        <w:t>4</w:t>
      </w:r>
      <w:r w:rsidRPr="00391E86">
        <w:t>. Межрегиональные спортивные соревнования, проводимые:</w:t>
      </w:r>
    </w:p>
    <w:p w:rsidR="008476CB" w:rsidRPr="00391E86" w:rsidRDefault="008476CB" w:rsidP="00A20759">
      <w:pPr>
        <w:pStyle w:val="ConsPlusNormal"/>
        <w:ind w:firstLine="709"/>
        <w:jc w:val="both"/>
      </w:pPr>
      <w:r w:rsidRPr="00391E86">
        <w:t>1) в возрастных группах без ограничения верхней границы возраста (мужчины, женщины) или с ограничением верхней границы возраста (юниоры и юниорки; юноши</w:t>
      </w:r>
      <w:r w:rsidR="00D16399">
        <w:t xml:space="preserve"> и девушки; мальчики и девочки)</w:t>
      </w:r>
      <w:r w:rsidRPr="00391E86">
        <w:t xml:space="preserve"> однократно с распределением мест и (или) медалей в виде программы при участии спортсменов сборных команд, </w:t>
      </w:r>
      <w:r w:rsidR="009B330B">
        <w:br/>
      </w:r>
      <w:r w:rsidRPr="00391E86">
        <w:t xml:space="preserve">в том числе являющиеся отборочными к чемпионату или первенству России соответственно (далее </w:t>
      </w:r>
      <w:r w:rsidR="00032D5C" w:rsidRPr="00391E86">
        <w:t>–</w:t>
      </w:r>
      <w:r w:rsidRPr="00391E86">
        <w:t xml:space="preserve"> чемпионат или первенство федерального округа, двух и более федеральных округов), в которых принимают участие:</w:t>
      </w:r>
    </w:p>
    <w:p w:rsidR="008476CB" w:rsidRPr="00391E86" w:rsidRDefault="008476CB" w:rsidP="00A20759">
      <w:pPr>
        <w:pStyle w:val="ConsPlusNormal"/>
        <w:ind w:firstLine="709"/>
        <w:jc w:val="both"/>
      </w:pPr>
      <w:r w:rsidRPr="00391E86">
        <w:t>а) спортсмены сборных команд, представляющих не менее 50% субъектов Российской Федерации, входящих в соответствующий федеральный округ или федеральные округа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деятельность на территориях более половины субъектов Российской Федерации);</w:t>
      </w:r>
    </w:p>
    <w:p w:rsidR="008476CB" w:rsidRPr="00391E86" w:rsidRDefault="008476CB" w:rsidP="00A20759">
      <w:pPr>
        <w:pStyle w:val="ConsPlusNormal"/>
        <w:ind w:firstLine="709"/>
        <w:jc w:val="both"/>
      </w:pPr>
      <w:proofErr w:type="gramStart"/>
      <w:r w:rsidRPr="00391E86">
        <w:t xml:space="preserve">б) спортсмены сборных команд, представляющих не менее 60% субъектов Российской Федерации, входящих в соответствующий федеральный округ или федеральные округа, на территориях которых осуществляют свою деятельность региональные спортивные федерации по соответствующему виду спорта, на день начала проведения соревнования (для видов спорта, развиваемых общероссийскими спортивными федерациями, членами и (или) структурными подразделениями которых являются региональные спортивные федерации, осуществляющие свою </w:t>
      </w:r>
      <w:r w:rsidRPr="00391E86">
        <w:lastRenderedPageBreak/>
        <w:t>деятельность на территориях менее</w:t>
      </w:r>
      <w:proofErr w:type="gramEnd"/>
      <w:r w:rsidRPr="00391E86">
        <w:t xml:space="preserve"> чем половины субъектов Российской Федерации);</w:t>
      </w:r>
    </w:p>
    <w:p w:rsidR="008476CB" w:rsidRPr="00391E86" w:rsidRDefault="008476CB" w:rsidP="00A20759">
      <w:pPr>
        <w:pStyle w:val="ConsPlusNormal"/>
        <w:ind w:firstLine="709"/>
        <w:jc w:val="both"/>
      </w:pPr>
      <w:r w:rsidRPr="00391E86">
        <w:t>в) спортсмены сборных команд или команд физкультурно-спортивных организаций, в том числе спортивных клубов, соответствующего федерального округа или федеральных округов (для командных игровых видов спорта);</w:t>
      </w:r>
    </w:p>
    <w:p w:rsidR="008476CB" w:rsidRPr="00391E86" w:rsidRDefault="008476CB" w:rsidP="00A20759">
      <w:pPr>
        <w:pStyle w:val="ConsPlusNormal"/>
        <w:ind w:firstLine="709"/>
        <w:jc w:val="both"/>
      </w:pPr>
      <w:r w:rsidRPr="00391E86">
        <w:t xml:space="preserve">2) в возрастных группах без ограничения верхней границы возраста (мужчины, женщины) или с ограничением верхней границы возраста (юниоры и юниорки; юноши и девушки; </w:t>
      </w:r>
      <w:proofErr w:type="gramStart"/>
      <w:r w:rsidRPr="00391E86">
        <w:t>м</w:t>
      </w:r>
      <w:r w:rsidR="00CF3085">
        <w:t>альчики и девочки)</w:t>
      </w:r>
      <w:r w:rsidRPr="00391E86">
        <w:t xml:space="preserve"> не более двух раз в год </w:t>
      </w:r>
      <w:r w:rsidR="009B330B">
        <w:br/>
      </w:r>
      <w:r w:rsidRPr="00391E86">
        <w:t xml:space="preserve">в соответствующем федеральном округе в одном и том же виде программы </w:t>
      </w:r>
      <w:r w:rsidR="009B330B">
        <w:br/>
      </w:r>
      <w:r w:rsidRPr="00391E86">
        <w:t>при участии сильнейших спортсменов или команд физкультурно-спортивных организаций</w:t>
      </w:r>
      <w:r w:rsidR="00CF3085">
        <w:t>, в том числе спортивных клубов</w:t>
      </w:r>
      <w:r w:rsidRPr="00391E86">
        <w:t xml:space="preserve"> (для командных игровых видов спорта), из не менее чем трех</w:t>
      </w:r>
      <w:r w:rsidR="00CF3085">
        <w:t xml:space="preserve"> субъектов Российской Федерации</w:t>
      </w:r>
      <w:r w:rsidRPr="00391E86">
        <w:t xml:space="preserve"> с распределением мест и (или) медалей в виде программы (далее </w:t>
      </w:r>
      <w:r w:rsidR="00032D5C" w:rsidRPr="00391E86">
        <w:t>–</w:t>
      </w:r>
      <w:r w:rsidRPr="00391E86">
        <w:t xml:space="preserve"> другие межрегиональные спортивные соревнования</w:t>
      </w:r>
      <w:proofErr w:type="gramEnd"/>
      <w:r w:rsidRPr="00391E86">
        <w:t>);</w:t>
      </w:r>
    </w:p>
    <w:p w:rsidR="008476CB" w:rsidRPr="00391E86" w:rsidRDefault="008476CB" w:rsidP="00A20759">
      <w:pPr>
        <w:pStyle w:val="ConsPlusNormal"/>
        <w:ind w:firstLine="709"/>
        <w:jc w:val="both"/>
      </w:pPr>
      <w:r w:rsidRPr="00391E86">
        <w:t>3) в возрастных группах без ограничения верхней границы возраста (мужчины, женщины) или с ограничением верхней границы возраста (юниоры и юниорки; юноши</w:t>
      </w:r>
      <w:r w:rsidR="00CF3085">
        <w:t xml:space="preserve"> и девушки; </w:t>
      </w:r>
      <w:proofErr w:type="gramStart"/>
      <w:r w:rsidR="00CF3085">
        <w:t>мальчики и девочки)</w:t>
      </w:r>
      <w:r w:rsidRPr="00391E86">
        <w:t xml:space="preserve"> межрегиональной общественной организацией, признанной международной спортивной федерацией, не более одного раза в год в соответствующем федеральном округе в одном и том же виде программы </w:t>
      </w:r>
      <w:r w:rsidR="00CF3085">
        <w:t>командного игрового вида спорта</w:t>
      </w:r>
      <w:r w:rsidRPr="00391E86">
        <w:t xml:space="preserve"> при участии спортсменов сборных команд или команд физкультурно-спортивных организаций</w:t>
      </w:r>
      <w:r w:rsidR="00CF3085">
        <w:t>, в том числе спортивных клубов</w:t>
      </w:r>
      <w:r w:rsidRPr="00391E86">
        <w:t xml:space="preserve"> соответствующего федерального округа, из не менее чем двух субъектов Российской Федерации, расположенных на территории одного</w:t>
      </w:r>
      <w:proofErr w:type="gramEnd"/>
      <w:r w:rsidRPr="00391E86">
        <w:t xml:space="preserve"> федерального округа</w:t>
      </w:r>
      <w:r w:rsidR="00627BA3">
        <w:t>,</w:t>
      </w:r>
      <w:r w:rsidRPr="00391E86">
        <w:t xml:space="preserve"> с распределением мест и (или) медалей в виде программы;</w:t>
      </w:r>
    </w:p>
    <w:p w:rsidR="008476CB" w:rsidRPr="00391E86" w:rsidRDefault="008476CB" w:rsidP="00A20759">
      <w:pPr>
        <w:pStyle w:val="ConsPlusNormal"/>
        <w:ind w:firstLine="709"/>
        <w:jc w:val="both"/>
      </w:pPr>
      <w:proofErr w:type="gramStart"/>
      <w:r w:rsidRPr="00391E86">
        <w:t xml:space="preserve">4) при участии сильнейших спортсменов спортивных сборных команд структурных подразделений Вооруженных Сил Российской Федерации, федеральных органов, образовательных организаций, находящихся в ведении таких федеральных органов, формируемых с учетом особенностей их структуры по видам спорта, включенным во второй раздел ВРВС, с распределением мест и (или) медалей в виде программы (за исключением спортивных соревнований, указанных </w:t>
      </w:r>
      <w:r w:rsidR="00240321" w:rsidRPr="00391E86">
        <w:br/>
      </w:r>
      <w:r w:rsidRPr="00391E86">
        <w:t xml:space="preserve">в </w:t>
      </w:r>
      <w:r w:rsidR="00AD5171" w:rsidRPr="00391E86">
        <w:t>подпункте «</w:t>
      </w:r>
      <w:r w:rsidRPr="00391E86">
        <w:t>г</w:t>
      </w:r>
      <w:r w:rsidR="00AD5171" w:rsidRPr="00391E86">
        <w:t>»</w:t>
      </w:r>
      <w:r w:rsidRPr="00391E86">
        <w:t xml:space="preserve"> подпункта 4 подпункта 14.2 настоящего</w:t>
      </w:r>
      <w:proofErr w:type="gramEnd"/>
      <w:r w:rsidRPr="00391E86">
        <w:t xml:space="preserve"> пун</w:t>
      </w:r>
      <w:r w:rsidR="004B1F5B">
        <w:t>кта).</w:t>
      </w:r>
    </w:p>
    <w:p w:rsidR="008476CB" w:rsidRPr="00391E86" w:rsidRDefault="004B1F5B" w:rsidP="00A20759">
      <w:pPr>
        <w:pStyle w:val="ConsPlusNormal"/>
        <w:ind w:firstLine="709"/>
        <w:jc w:val="both"/>
      </w:pPr>
      <w:r>
        <w:t>14.5</w:t>
      </w:r>
      <w:r w:rsidR="008476CB" w:rsidRPr="00391E86">
        <w:t>. Межрегиональные спортивные соревнования, включенные в перечень и проводимые физкультурно-спортивными организациями, включенными в перечень, в возрастных группах без ограничения верхней границы возраста (мужчины, женщины) или с ограничением верхней границы возраста (юниоры и юниорки; юноши</w:t>
      </w:r>
      <w:r w:rsidR="00CF3085">
        <w:t xml:space="preserve"> и девушки; </w:t>
      </w:r>
      <w:proofErr w:type="gramStart"/>
      <w:r w:rsidR="00CF3085">
        <w:t>мальчики и девочки)</w:t>
      </w:r>
      <w:r w:rsidR="008476CB" w:rsidRPr="00391E86">
        <w:t xml:space="preserve"> не более одного раза в год </w:t>
      </w:r>
      <w:r w:rsidR="00240321" w:rsidRPr="00391E86">
        <w:br/>
      </w:r>
      <w:r w:rsidR="008476CB" w:rsidRPr="00391E86">
        <w:t>в соответствующем федеральном округе в одном и том же виде программы при участии сильнейших спортсменов физкультурно-спортивных организаций (для всех видов спорта) или команд физкультурно-спортивных организаций (для командных игровых видов спорта) из не менее чем трех</w:t>
      </w:r>
      <w:r w:rsidR="00CF3085">
        <w:t xml:space="preserve"> субъектов Российской Федерации</w:t>
      </w:r>
      <w:r w:rsidR="008476CB" w:rsidRPr="00391E86">
        <w:t xml:space="preserve"> </w:t>
      </w:r>
      <w:r w:rsidR="00240321" w:rsidRPr="00391E86">
        <w:br/>
      </w:r>
      <w:r w:rsidR="008476CB" w:rsidRPr="00391E86">
        <w:t>с распределением мест и</w:t>
      </w:r>
      <w:r>
        <w:t xml:space="preserve"> (или) медалей в виде программы.</w:t>
      </w:r>
      <w:proofErr w:type="gramEnd"/>
    </w:p>
    <w:p w:rsidR="008476CB" w:rsidRPr="00391E86" w:rsidRDefault="008476CB" w:rsidP="00A20759">
      <w:pPr>
        <w:pStyle w:val="ConsPlusNormal"/>
        <w:ind w:firstLine="709"/>
        <w:jc w:val="both"/>
      </w:pPr>
      <w:bookmarkStart w:id="7" w:name="Par150"/>
      <w:bookmarkEnd w:id="7"/>
      <w:r w:rsidRPr="00391E86">
        <w:t>14.</w:t>
      </w:r>
      <w:r w:rsidR="004B1F5B">
        <w:t>6</w:t>
      </w:r>
      <w:r w:rsidRPr="00391E86">
        <w:t xml:space="preserve">. Спортивные соревнования, в том числе международные, по военно-прикладным и служебно-прикладным видам спорта, имеющие статус и </w:t>
      </w:r>
      <w:r w:rsidRPr="00391E86">
        <w:lastRenderedPageBreak/>
        <w:t xml:space="preserve">наименование, указанные в нормах, требованиях и условиях их выполнения </w:t>
      </w:r>
      <w:r w:rsidR="001C04D1" w:rsidRPr="00391E86">
        <w:br/>
      </w:r>
      <w:r w:rsidRPr="00391E86">
        <w:t>для таких видов спорта</w:t>
      </w:r>
      <w:r w:rsidR="009F1CFE" w:rsidRPr="00391E86">
        <w:rPr>
          <w:rStyle w:val="af2"/>
        </w:rPr>
        <w:footnoteReference w:id="4"/>
      </w:r>
      <w:r w:rsidRPr="00391E86">
        <w:t>.</w:t>
      </w:r>
    </w:p>
    <w:p w:rsidR="008476CB" w:rsidRPr="00391E86" w:rsidRDefault="008476CB" w:rsidP="00A20759">
      <w:pPr>
        <w:pStyle w:val="ConsPlusNormal"/>
        <w:ind w:firstLine="709"/>
        <w:jc w:val="both"/>
      </w:pPr>
      <w:r w:rsidRPr="00391E86">
        <w:t>1</w:t>
      </w:r>
      <w:r w:rsidR="00921275" w:rsidRPr="00391E86">
        <w:t>5</w:t>
      </w:r>
      <w:r w:rsidRPr="00391E86">
        <w:t xml:space="preserve">. В ЕКП включаются учебно-тренировочные мероприятия спортивных сборных команд Российской Федерации по видам спорта, организуемые </w:t>
      </w:r>
      <w:r w:rsidR="001C04D1" w:rsidRPr="00391E86">
        <w:br/>
      </w:r>
      <w:r w:rsidRPr="00391E86">
        <w:t xml:space="preserve">для подготовки к официальным международным спортивным соревнованиям </w:t>
      </w:r>
      <w:r w:rsidR="001C04D1" w:rsidRPr="00391E86">
        <w:br/>
      </w:r>
      <w:r w:rsidRPr="00391E86">
        <w:t>в целях достижения высоких спортивных результатов.</w:t>
      </w:r>
    </w:p>
    <w:p w:rsidR="008476CB" w:rsidRPr="00391E86" w:rsidRDefault="008476CB" w:rsidP="00A20759">
      <w:pPr>
        <w:pStyle w:val="ConsPlusNormal"/>
        <w:ind w:firstLine="709"/>
        <w:jc w:val="both"/>
      </w:pPr>
      <w:r w:rsidRPr="00391E86">
        <w:t>1</w:t>
      </w:r>
      <w:r w:rsidR="00921275" w:rsidRPr="00391E86">
        <w:t>6</w:t>
      </w:r>
      <w:r w:rsidRPr="00391E86">
        <w:t xml:space="preserve">. </w:t>
      </w:r>
      <w:proofErr w:type="gramStart"/>
      <w:r w:rsidRPr="00391E86">
        <w:t xml:space="preserve">Предложения для включения спортивных мероприятий в ЕКП, содержащие исчерпывающий перечень спортивных мероприятий по виду спорта </w:t>
      </w:r>
      <w:r w:rsidR="009B330B">
        <w:br/>
      </w:r>
      <w:r w:rsidRPr="00391E86">
        <w:t xml:space="preserve">на год (рекомендуемый образец приведен в </w:t>
      </w:r>
      <w:r w:rsidR="00AD5171" w:rsidRPr="00391E86">
        <w:t>приложении №</w:t>
      </w:r>
      <w:r w:rsidR="0006457D">
        <w:t xml:space="preserve"> 2 к настоящему п</w:t>
      </w:r>
      <w:r w:rsidRPr="00391E86">
        <w:t xml:space="preserve">орядку), представляются в Министерство не позднее 30 </w:t>
      </w:r>
      <w:r w:rsidR="00B5657E" w:rsidRPr="00391E86">
        <w:t xml:space="preserve">мая </w:t>
      </w:r>
      <w:r w:rsidRPr="00391E86">
        <w:t xml:space="preserve">года, предшествующего году, в котором запланировано проведение спортивных мероприятий по видам спорта, включенным в программу Олимпийских зимних игр, </w:t>
      </w:r>
      <w:proofErr w:type="spellStart"/>
      <w:r w:rsidRPr="00391E86">
        <w:t>Паралимпийских</w:t>
      </w:r>
      <w:proofErr w:type="spellEnd"/>
      <w:r w:rsidRPr="00391E86">
        <w:t xml:space="preserve"> зимних игр или </w:t>
      </w:r>
      <w:proofErr w:type="spellStart"/>
      <w:r w:rsidRPr="00391E86">
        <w:t>Сурдлимпийских</w:t>
      </w:r>
      <w:proofErr w:type="spellEnd"/>
      <w:r w:rsidRPr="00391E86">
        <w:t xml:space="preserve"> зимних игр, и 30</w:t>
      </w:r>
      <w:proofErr w:type="gramEnd"/>
      <w:r w:rsidRPr="00391E86">
        <w:t xml:space="preserve"> </w:t>
      </w:r>
      <w:r w:rsidR="00B5657E" w:rsidRPr="00391E86">
        <w:t xml:space="preserve">августа </w:t>
      </w:r>
      <w:r w:rsidRPr="00391E86">
        <w:t xml:space="preserve">года, предшествующего году, в котором запланировано проведение спортивных мероприятий по видам спорта, включенным в программу Игр Олимпиады, </w:t>
      </w:r>
      <w:proofErr w:type="spellStart"/>
      <w:r w:rsidRPr="00391E86">
        <w:t>Паралимпийских</w:t>
      </w:r>
      <w:proofErr w:type="spellEnd"/>
      <w:r w:rsidRPr="00391E86">
        <w:t xml:space="preserve"> летних игр или </w:t>
      </w:r>
      <w:proofErr w:type="spellStart"/>
      <w:r w:rsidRPr="00391E86">
        <w:t>Сурдлимпийских</w:t>
      </w:r>
      <w:proofErr w:type="spellEnd"/>
      <w:r w:rsidRPr="00391E86">
        <w:t xml:space="preserve"> летних игр, по видам спорта, </w:t>
      </w:r>
      <w:r w:rsidR="009B330B">
        <w:br/>
      </w:r>
      <w:r w:rsidRPr="00391E86">
        <w:t xml:space="preserve">не включенным в программу Олимпийских игр, </w:t>
      </w:r>
      <w:proofErr w:type="spellStart"/>
      <w:r w:rsidRPr="00391E86">
        <w:t>Паралимпийских</w:t>
      </w:r>
      <w:proofErr w:type="spellEnd"/>
      <w:r w:rsidRPr="00391E86">
        <w:t xml:space="preserve"> игр, </w:t>
      </w:r>
      <w:proofErr w:type="spellStart"/>
      <w:r w:rsidRPr="00391E86">
        <w:t>Сурдлимпийских</w:t>
      </w:r>
      <w:proofErr w:type="spellEnd"/>
      <w:r w:rsidRPr="00391E86">
        <w:t xml:space="preserve"> игр, по военно-прикладным и служебно-прикладным видам спорта:</w:t>
      </w:r>
    </w:p>
    <w:p w:rsidR="008476CB" w:rsidRPr="00391E86" w:rsidRDefault="008476CB" w:rsidP="00A20759">
      <w:pPr>
        <w:pStyle w:val="ConsPlusNormal"/>
        <w:ind w:firstLine="709"/>
        <w:jc w:val="both"/>
      </w:pPr>
      <w:bookmarkStart w:id="8" w:name="Par157"/>
      <w:bookmarkEnd w:id="8"/>
      <w:r w:rsidRPr="00391E86">
        <w:t>а) общероссийскими спортивными федерациями, физкультурно-спортивными организациями, включенными в перечень;</w:t>
      </w:r>
    </w:p>
    <w:p w:rsidR="008476CB" w:rsidRPr="00391E86" w:rsidRDefault="008476CB" w:rsidP="00A20759">
      <w:pPr>
        <w:pStyle w:val="ConsPlusNormal"/>
        <w:ind w:firstLine="709"/>
        <w:jc w:val="both"/>
      </w:pPr>
      <w:r w:rsidRPr="00391E86">
        <w:t>б) федеральными органами, Общественн</w:t>
      </w:r>
      <w:r w:rsidR="00AD5171" w:rsidRPr="00391E86">
        <w:t>о-государственным объединением «</w:t>
      </w:r>
      <w:r w:rsidRPr="00391E86">
        <w:t>Всероссийское фи</w:t>
      </w:r>
      <w:r w:rsidR="00AD5171" w:rsidRPr="00391E86">
        <w:t>зкультурно-спортивное общество «Динамо»</w:t>
      </w:r>
      <w:r w:rsidRPr="00391E86">
        <w:t>, уполномоченным на осуществление межведомственно</w:t>
      </w:r>
      <w:r w:rsidR="00976EC0" w:rsidRPr="00391E86">
        <w:t>го</w:t>
      </w:r>
      <w:r w:rsidRPr="00391E86">
        <w:t xml:space="preserve"> </w:t>
      </w:r>
      <w:r w:rsidR="003D20A1" w:rsidRPr="00391E86">
        <w:t>развити</w:t>
      </w:r>
      <w:r w:rsidR="00B5657E" w:rsidRPr="00391E86">
        <w:t>я</w:t>
      </w:r>
      <w:r w:rsidR="003D20A1" w:rsidRPr="00391E86">
        <w:t xml:space="preserve"> </w:t>
      </w:r>
      <w:r w:rsidRPr="00391E86">
        <w:t xml:space="preserve">служебно-прикладных видов спорта, развиваемых в рамках деятельности двух или более федеральных органов исполнительной власти, осуществляющих руководство развитием служебно-прикладных </w:t>
      </w:r>
      <w:r w:rsidR="00AD5171" w:rsidRPr="00391E86">
        <w:t xml:space="preserve">видов спорта (далее </w:t>
      </w:r>
      <w:r w:rsidR="00032D5C" w:rsidRPr="00391E86">
        <w:t>–</w:t>
      </w:r>
      <w:r w:rsidR="00AD5171" w:rsidRPr="00391E86">
        <w:t xml:space="preserve"> Общество «Динамо»</w:t>
      </w:r>
      <w:r w:rsidRPr="00391E86">
        <w:t>)</w:t>
      </w:r>
      <w:r w:rsidR="00EC42E9" w:rsidRPr="00391E86">
        <w:rPr>
          <w:rStyle w:val="af2"/>
        </w:rPr>
        <w:footnoteReference w:id="5"/>
      </w:r>
      <w:r w:rsidR="00326623" w:rsidRPr="00391E86">
        <w:t xml:space="preserve"> </w:t>
      </w:r>
      <w:r w:rsidRPr="00391E86">
        <w:t>(для военно-прикладных и служебно-прикладных видов спорта);</w:t>
      </w:r>
    </w:p>
    <w:p w:rsidR="008476CB" w:rsidRPr="00391E86" w:rsidRDefault="008476CB" w:rsidP="00A20759">
      <w:pPr>
        <w:pStyle w:val="ConsPlusNormal"/>
        <w:ind w:firstLine="709"/>
        <w:jc w:val="both"/>
      </w:pPr>
      <w:bookmarkStart w:id="9" w:name="Par165"/>
      <w:bookmarkEnd w:id="9"/>
      <w:r w:rsidRPr="00391E86">
        <w:t xml:space="preserve">в) Олимпийским комитетом России, </w:t>
      </w:r>
      <w:proofErr w:type="spellStart"/>
      <w:r w:rsidRPr="00391E86">
        <w:t>Паралимпийским</w:t>
      </w:r>
      <w:proofErr w:type="spellEnd"/>
      <w:r w:rsidRPr="00391E86">
        <w:t xml:space="preserve"> комитетом России, </w:t>
      </w:r>
      <w:proofErr w:type="spellStart"/>
      <w:r w:rsidRPr="00391E86">
        <w:t>Сурдлимпийским</w:t>
      </w:r>
      <w:proofErr w:type="spellEnd"/>
      <w:r w:rsidRPr="00391E86">
        <w:t xml:space="preserve"> комитетом России, Российским студенческим спортивным союзом (для комплексных международных спортивных соревнований).</w:t>
      </w:r>
    </w:p>
    <w:p w:rsidR="008476CB" w:rsidRPr="00391E86" w:rsidRDefault="008476CB" w:rsidP="00A20759">
      <w:pPr>
        <w:pStyle w:val="ConsPlusNormal"/>
        <w:ind w:firstLine="709"/>
        <w:jc w:val="both"/>
      </w:pPr>
      <w:r w:rsidRPr="00391E86">
        <w:t xml:space="preserve">Другие межрегиональные спортивные соревнования по командному игровому виду спорта, проводимые межрегиональной общественной организацией, признанной международной спортивной федерацией, включаются в ЕКП </w:t>
      </w:r>
      <w:r w:rsidR="001C04D1" w:rsidRPr="00391E86">
        <w:br/>
      </w:r>
      <w:r w:rsidRPr="00391E86">
        <w:t>по инициативе такой межрегиональной общественной организации.</w:t>
      </w:r>
    </w:p>
    <w:p w:rsidR="008476CB" w:rsidRPr="00391E86" w:rsidRDefault="008476CB" w:rsidP="00A20759">
      <w:pPr>
        <w:pStyle w:val="ConsPlusNormal"/>
        <w:ind w:firstLine="709"/>
        <w:jc w:val="both"/>
      </w:pPr>
      <w:r w:rsidRPr="00391E86">
        <w:t xml:space="preserve">В случае если до дня представления предложений для включения спортивных мероприятий в ЕКП, указанного в настоящем пункте, не утвержден календарный план соответствующей международной спортивной федерации, международной организации, предложения представляются в Министерство не позднее 1 декабря </w:t>
      </w:r>
      <w:r w:rsidRPr="00391E86">
        <w:lastRenderedPageBreak/>
        <w:t>года, предшествующего году, в котором запланировано проведение спортивных мероприятий.</w:t>
      </w:r>
    </w:p>
    <w:p w:rsidR="008476CB" w:rsidRPr="00391E86" w:rsidRDefault="008476CB" w:rsidP="00A20759">
      <w:pPr>
        <w:pStyle w:val="ConsPlusNormal"/>
        <w:ind w:firstLine="709"/>
        <w:jc w:val="both"/>
      </w:pPr>
      <w:r w:rsidRPr="00391E86">
        <w:t>1</w:t>
      </w:r>
      <w:r w:rsidR="00921275" w:rsidRPr="00391E86">
        <w:t>7</w:t>
      </w:r>
      <w:r w:rsidRPr="00391E86">
        <w:t xml:space="preserve">. Комплексные спортивные соревнования также включаются в ЕКП </w:t>
      </w:r>
      <w:r w:rsidR="001C04D1" w:rsidRPr="00391E86">
        <w:br/>
      </w:r>
      <w:r w:rsidRPr="00391E86">
        <w:t>по инициативе Министерства.</w:t>
      </w:r>
    </w:p>
    <w:p w:rsidR="008476CB" w:rsidRPr="00391E86" w:rsidRDefault="008476CB" w:rsidP="00A20759">
      <w:pPr>
        <w:pStyle w:val="ConsPlusNormal"/>
        <w:ind w:firstLine="709"/>
        <w:jc w:val="both"/>
      </w:pPr>
      <w:r w:rsidRPr="00391E86">
        <w:t>1</w:t>
      </w:r>
      <w:r w:rsidR="00921275" w:rsidRPr="00391E86">
        <w:t>8</w:t>
      </w:r>
      <w:r w:rsidRPr="00391E86">
        <w:t xml:space="preserve">. Предложения для включения спортивных мероприятий в ЕКП представляются в Министерство субъектами физической культуры и спорта, указанными в </w:t>
      </w:r>
      <w:r w:rsidR="00AD5171" w:rsidRPr="00391E86">
        <w:t>подпунктах «</w:t>
      </w:r>
      <w:r w:rsidRPr="00391E86">
        <w:t>а</w:t>
      </w:r>
      <w:r w:rsidR="00AD5171" w:rsidRPr="00391E86">
        <w:t>»</w:t>
      </w:r>
      <w:r w:rsidRPr="00391E86">
        <w:t xml:space="preserve"> и </w:t>
      </w:r>
      <w:r w:rsidR="00AD5171" w:rsidRPr="00391E86">
        <w:t>«</w:t>
      </w:r>
      <w:r w:rsidRPr="00391E86">
        <w:t>в</w:t>
      </w:r>
      <w:r w:rsidR="00AD5171" w:rsidRPr="00391E86">
        <w:t>»</w:t>
      </w:r>
      <w:r w:rsidR="0006457D">
        <w:t xml:space="preserve"> пункта 16 настоящего п</w:t>
      </w:r>
      <w:r w:rsidRPr="00391E86">
        <w:t>орядка, с приложением следующих документов:</w:t>
      </w:r>
    </w:p>
    <w:p w:rsidR="008476CB" w:rsidRPr="00391E86" w:rsidRDefault="008476CB" w:rsidP="00A20759">
      <w:pPr>
        <w:pStyle w:val="ConsPlusNormal"/>
        <w:ind w:firstLine="709"/>
        <w:jc w:val="both"/>
      </w:pPr>
      <w:r w:rsidRPr="00391E86">
        <w:t>1</w:t>
      </w:r>
      <w:r w:rsidR="00921275" w:rsidRPr="00391E86">
        <w:t>8</w:t>
      </w:r>
      <w:r w:rsidRPr="00391E86">
        <w:t>.1. Для международных спортивных соревнований (за исключением других международных спортивных соревнований, не включенных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календарного плана спортивных соревнований международной спортивной федерации, осуществляющей развитие соответствующего ви</w:t>
      </w:r>
      <w:r w:rsidR="004B1F5B">
        <w:t>да спорта в мире и (или) Европе.</w:t>
      </w:r>
    </w:p>
    <w:p w:rsidR="008476CB" w:rsidRPr="00391E86" w:rsidRDefault="008476CB" w:rsidP="00A20759">
      <w:pPr>
        <w:pStyle w:val="ConsPlusNormal"/>
        <w:ind w:firstLine="709"/>
        <w:jc w:val="both"/>
      </w:pPr>
      <w:bookmarkStart w:id="10" w:name="Par174"/>
      <w:bookmarkEnd w:id="10"/>
      <w:r w:rsidRPr="00391E86">
        <w:t>1</w:t>
      </w:r>
      <w:r w:rsidR="00921275" w:rsidRPr="00391E86">
        <w:t>8</w:t>
      </w:r>
      <w:r w:rsidRPr="00391E86">
        <w:t xml:space="preserve">.2. Для международных спортивных соревнований, проводимых </w:t>
      </w:r>
      <w:r w:rsidR="001C04D1" w:rsidRPr="00391E86">
        <w:br/>
      </w:r>
      <w:r w:rsidRPr="00391E86">
        <w:t>на территории Российской Федерации:</w:t>
      </w:r>
    </w:p>
    <w:p w:rsidR="008476CB" w:rsidRPr="00391E86" w:rsidRDefault="008476CB" w:rsidP="00A20759">
      <w:pPr>
        <w:pStyle w:val="ConsPlusNormal"/>
        <w:ind w:firstLine="709"/>
        <w:jc w:val="both"/>
      </w:pPr>
      <w:r w:rsidRPr="00391E86">
        <w:t xml:space="preserve">письменного согласования органа исполнительной власти субъекта Российской Федерации в области физической культуры и спорта, на территории которого планируется проведение спортивного мероприятия, высшего исполнительного органа государственной власти субъекта Российской Федерации, на территории которого планируется проведение спортивного мероприятия </w:t>
      </w:r>
      <w:r w:rsidR="009B330B">
        <w:br/>
      </w:r>
      <w:r w:rsidRPr="00391E86">
        <w:t>(для комплексных международных спортивных соревнований и значимых международных спортивных соревнований);</w:t>
      </w:r>
    </w:p>
    <w:p w:rsidR="008476CB" w:rsidRPr="00391E86" w:rsidRDefault="008476CB" w:rsidP="00A20759">
      <w:pPr>
        <w:pStyle w:val="ConsPlusNormal"/>
        <w:ind w:firstLine="709"/>
        <w:jc w:val="both"/>
      </w:pPr>
      <w:r w:rsidRPr="00391E86">
        <w:t>решения (копии календарного плана) международной спортивной федерации, осуществляющей развитие соответствующего вида спорта в мире и (или) в Европе,</w:t>
      </w:r>
      <w:r w:rsidR="00326623" w:rsidRPr="00391E86">
        <w:t xml:space="preserve"> </w:t>
      </w:r>
      <w:r w:rsidR="001C04D1" w:rsidRPr="00391E86">
        <w:br/>
      </w:r>
      <w:r w:rsidRPr="00391E86">
        <w:t>о проведении международного соревнования на территории Российской Федерации (за исключением других международных спортивных соревнований, не включенных в календарный план соответствующей международной спортивной федерации, международных спортивных сорев</w:t>
      </w:r>
      <w:r w:rsidR="004B1F5B">
        <w:t>нований, включенных в перечень).</w:t>
      </w:r>
    </w:p>
    <w:p w:rsidR="008476CB" w:rsidRPr="00391E86" w:rsidRDefault="008476CB" w:rsidP="00A20759">
      <w:pPr>
        <w:pStyle w:val="ConsPlusNormal"/>
        <w:ind w:firstLine="709"/>
        <w:jc w:val="both"/>
      </w:pPr>
      <w:r w:rsidRPr="00391E86">
        <w:t>1</w:t>
      </w:r>
      <w:r w:rsidR="00921275" w:rsidRPr="00391E86">
        <w:t>8</w:t>
      </w:r>
      <w:r w:rsidRPr="00391E86">
        <w:t>.2.1. Для значимых международных спортивных соревнований:</w:t>
      </w:r>
    </w:p>
    <w:p w:rsidR="008476CB" w:rsidRPr="00391E86" w:rsidRDefault="008476CB" w:rsidP="00A20759">
      <w:pPr>
        <w:pStyle w:val="ConsPlusNormal"/>
        <w:ind w:firstLine="709"/>
        <w:jc w:val="both"/>
      </w:pPr>
      <w:r w:rsidRPr="00391E86">
        <w:t>документов, указанных в подпункте 18.2 настоящего пункта;</w:t>
      </w:r>
    </w:p>
    <w:p w:rsidR="008476CB" w:rsidRPr="00391E86" w:rsidRDefault="008476CB" w:rsidP="00A20759">
      <w:pPr>
        <w:pStyle w:val="ConsPlusNormal"/>
        <w:ind w:firstLine="709"/>
        <w:jc w:val="both"/>
      </w:pPr>
      <w:r w:rsidRPr="00391E86">
        <w:t xml:space="preserve">копии регламента (контракта) о проведении международного спортивного соревнования, утвержденного международной спортивной федерацией, осуществляющей развитие соответствующего вида спорта в мире и (или) в Европе (за исключением другого международного спортивного соревнования, </w:t>
      </w:r>
      <w:r w:rsidR="001C04D1" w:rsidRPr="00391E86">
        <w:br/>
      </w:r>
      <w:r w:rsidRPr="00391E86">
        <w:t>не включенного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проекта регламента (контракта) о проведении другого международного спортивного соревнования, не включенного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проекта консолидированной сметы расходов на организацию и проведение мероприятия.</w:t>
      </w:r>
    </w:p>
    <w:p w:rsidR="008476CB" w:rsidRPr="00391E86" w:rsidRDefault="008476CB" w:rsidP="00A20759">
      <w:pPr>
        <w:pStyle w:val="ConsPlusNormal"/>
        <w:ind w:firstLine="709"/>
        <w:jc w:val="both"/>
      </w:pPr>
      <w:r w:rsidRPr="00391E86">
        <w:lastRenderedPageBreak/>
        <w:t>Решение по отнесению международных спортивных соревнований, проводимых на территории Российской Федерации, к значимым международным спортивным меропри</w:t>
      </w:r>
      <w:r w:rsidR="004B1F5B">
        <w:t>ятиям принимается Министерством.</w:t>
      </w:r>
    </w:p>
    <w:p w:rsidR="008476CB" w:rsidRPr="00391E86" w:rsidRDefault="008476CB" w:rsidP="00A20759">
      <w:pPr>
        <w:pStyle w:val="ConsPlusNormal"/>
        <w:ind w:firstLine="709"/>
        <w:jc w:val="both"/>
      </w:pPr>
      <w:r w:rsidRPr="00391E86">
        <w:t>1</w:t>
      </w:r>
      <w:r w:rsidR="00921275" w:rsidRPr="00391E86">
        <w:t>8</w:t>
      </w:r>
      <w:r w:rsidRPr="00391E86">
        <w:t>.3. Для всероссийских и межрегиональных спортивных соревнований:</w:t>
      </w:r>
    </w:p>
    <w:p w:rsidR="008476CB" w:rsidRPr="00391E86" w:rsidRDefault="008476CB" w:rsidP="00A20759">
      <w:pPr>
        <w:pStyle w:val="ConsPlusNormal"/>
        <w:ind w:firstLine="709"/>
        <w:jc w:val="both"/>
      </w:pPr>
      <w:r w:rsidRPr="00391E86">
        <w:t>проекта положения о межрегиональных и всероссийских официальных спортивных соревнованиях;</w:t>
      </w:r>
    </w:p>
    <w:p w:rsidR="008476CB" w:rsidRPr="00391E86" w:rsidRDefault="008476CB" w:rsidP="00A20759">
      <w:pPr>
        <w:pStyle w:val="ConsPlusNormal"/>
        <w:ind w:firstLine="709"/>
        <w:jc w:val="both"/>
      </w:pPr>
      <w:proofErr w:type="gramStart"/>
      <w:r w:rsidRPr="00391E86">
        <w:t xml:space="preserve">письменных согласований органов исполнительной власти субъектов Российской Федерации в области физической культуры и спорта, на территории которых предполагается проведение указанных спортивных соревнований </w:t>
      </w:r>
      <w:r w:rsidR="001C04D1" w:rsidRPr="00391E86">
        <w:br/>
      </w:r>
      <w:r w:rsidRPr="00391E86">
        <w:t xml:space="preserve">(в случаях, когда место проведения спортивных соревнований определяется </w:t>
      </w:r>
      <w:r w:rsidR="001C04D1" w:rsidRPr="00391E86">
        <w:br/>
      </w:r>
      <w:r w:rsidRPr="00391E86">
        <w:t xml:space="preserve">в их финальной стадии (для командных игровых видов спорта), письменное согласование с органом исполнительной власти субъекта Российской Федерации </w:t>
      </w:r>
      <w:r w:rsidR="001C04D1" w:rsidRPr="00391E86">
        <w:br/>
      </w:r>
      <w:r w:rsidRPr="00391E86">
        <w:t>в области физической культуры и спорта, на территории которого планируется проведение данного</w:t>
      </w:r>
      <w:proofErr w:type="gramEnd"/>
      <w:r w:rsidRPr="00391E86">
        <w:t xml:space="preserve"> мероприятия, представляется после определения места проведения);</w:t>
      </w:r>
    </w:p>
    <w:p w:rsidR="008476CB" w:rsidRPr="00391E86" w:rsidRDefault="008476CB" w:rsidP="00A20759">
      <w:pPr>
        <w:pStyle w:val="ConsPlusNormal"/>
        <w:ind w:firstLine="709"/>
        <w:jc w:val="both"/>
      </w:pPr>
      <w:proofErr w:type="gramStart"/>
      <w:r w:rsidRPr="00391E86">
        <w:t>подтверждений о правомочности использования в наименовании всероссийского или межрегионального спортивного соревнования (за исключением чемпионата, первенства, Кубка России, чемпионата, первенства федерального округа, двух и более федеральных округов, для которых наименованием является их статус) имени гражданина (за исключением спортивных соревнований, посвященных памяти выдающихся граждан СССР и России, ушедших из жизни), символики, защищенной в соответствии с законодательством Российской Федерации, наименования юридического лица или</w:t>
      </w:r>
      <w:proofErr w:type="gramEnd"/>
      <w:r w:rsidRPr="00391E86">
        <w:t xml:space="preserve"> органа государственной власти.</w:t>
      </w:r>
    </w:p>
    <w:p w:rsidR="008476CB" w:rsidRPr="00391E86" w:rsidRDefault="00921275" w:rsidP="00A20759">
      <w:pPr>
        <w:pStyle w:val="ConsPlusNormal"/>
        <w:ind w:firstLine="709"/>
        <w:jc w:val="both"/>
      </w:pPr>
      <w:bookmarkStart w:id="11" w:name="Par191"/>
      <w:bookmarkEnd w:id="11"/>
      <w:r w:rsidRPr="00391E86">
        <w:t>19</w:t>
      </w:r>
      <w:r w:rsidR="008476CB" w:rsidRPr="00391E86">
        <w:t>. Предложения для включения в ЕКП спортивных соревнований по военно-прикладным и служебно-прикладным видам спорта представляются в Министерство федеральными ор</w:t>
      </w:r>
      <w:r w:rsidR="005E4DAE" w:rsidRPr="00391E86">
        <w:t>ганами, Обществом «</w:t>
      </w:r>
      <w:r w:rsidR="008476CB" w:rsidRPr="00391E86">
        <w:t>Динамо</w:t>
      </w:r>
      <w:r w:rsidR="005E4DAE" w:rsidRPr="00391E86">
        <w:t>»</w:t>
      </w:r>
      <w:r w:rsidR="008476CB" w:rsidRPr="00391E86">
        <w:t xml:space="preserve"> с приложением следующих документов:</w:t>
      </w:r>
    </w:p>
    <w:p w:rsidR="008476CB" w:rsidRPr="00391E86" w:rsidRDefault="00921275" w:rsidP="00A20759">
      <w:pPr>
        <w:pStyle w:val="ConsPlusNormal"/>
        <w:ind w:firstLine="709"/>
        <w:jc w:val="both"/>
      </w:pPr>
      <w:r w:rsidRPr="00391E86">
        <w:t>19</w:t>
      </w:r>
      <w:r w:rsidR="008476CB" w:rsidRPr="00391E86">
        <w:t>.1. Для международных спортивных соревнований:</w:t>
      </w:r>
    </w:p>
    <w:p w:rsidR="008476CB" w:rsidRPr="00391E86" w:rsidRDefault="008476CB" w:rsidP="00A20759">
      <w:pPr>
        <w:pStyle w:val="ConsPlusNormal"/>
        <w:ind w:firstLine="709"/>
        <w:jc w:val="both"/>
      </w:pPr>
      <w:r w:rsidRPr="00391E86">
        <w:t>решения соответствующей международной организации;</w:t>
      </w:r>
    </w:p>
    <w:p w:rsidR="008476CB" w:rsidRPr="00391E86" w:rsidRDefault="008476CB" w:rsidP="00A20759">
      <w:pPr>
        <w:pStyle w:val="ConsPlusNormal"/>
        <w:ind w:firstLine="709"/>
        <w:jc w:val="both"/>
      </w:pPr>
      <w:r w:rsidRPr="00391E86">
        <w:t>копии положения (регламента) о международном спортивном соревновании;</w:t>
      </w:r>
    </w:p>
    <w:p w:rsidR="008476CB" w:rsidRPr="00391E86" w:rsidRDefault="008476CB" w:rsidP="00A20759">
      <w:pPr>
        <w:pStyle w:val="ConsPlusNormal"/>
        <w:ind w:firstLine="709"/>
        <w:jc w:val="both"/>
      </w:pPr>
      <w:r w:rsidRPr="00391E86">
        <w:t>письменного согласования органа исполнительной власти субъекта Российской Федерации в области физической культуры и спорта, на территории которого планируется проведение спортивного соревнования (для международных спортивных соревнований, проводимых на т</w:t>
      </w:r>
      <w:r w:rsidR="004B1F5B">
        <w:t>ерритории Российской Федерации).</w:t>
      </w:r>
    </w:p>
    <w:p w:rsidR="008476CB" w:rsidRPr="00391E86" w:rsidRDefault="00921275" w:rsidP="00A20759">
      <w:pPr>
        <w:pStyle w:val="ConsPlusNormal"/>
        <w:ind w:firstLine="709"/>
        <w:jc w:val="both"/>
      </w:pPr>
      <w:r w:rsidRPr="00391E86">
        <w:t>19</w:t>
      </w:r>
      <w:r w:rsidR="008476CB" w:rsidRPr="00391E86">
        <w:t>.2. Для спортивных соревнований, указанных в подпу</w:t>
      </w:r>
      <w:r w:rsidR="0006457D">
        <w:t>нкте 14.4 пункта 14 настоящего п</w:t>
      </w:r>
      <w:r w:rsidR="008476CB" w:rsidRPr="00391E86">
        <w:t>орядка (за исключением международных спортивных соревнований):</w:t>
      </w:r>
    </w:p>
    <w:p w:rsidR="008476CB" w:rsidRPr="00391E86" w:rsidRDefault="008476CB" w:rsidP="00A20759">
      <w:pPr>
        <w:pStyle w:val="ConsPlusNormal"/>
        <w:ind w:firstLine="709"/>
        <w:jc w:val="both"/>
      </w:pPr>
      <w:r w:rsidRPr="00391E86">
        <w:t>копий положений (регламентов) о спортивных соревнованиях.</w:t>
      </w:r>
    </w:p>
    <w:p w:rsidR="008476CB" w:rsidRPr="00391E86" w:rsidRDefault="008476CB" w:rsidP="00A20759">
      <w:pPr>
        <w:pStyle w:val="ConsPlusNormal"/>
        <w:ind w:firstLine="709"/>
        <w:jc w:val="both"/>
      </w:pPr>
      <w:r w:rsidRPr="00391E86">
        <w:t>2</w:t>
      </w:r>
      <w:r w:rsidR="00921275" w:rsidRPr="00391E86">
        <w:t>0</w:t>
      </w:r>
      <w:r w:rsidRPr="00391E86">
        <w:t>. Спортивные мероприятия не включаются в ЕКП в случаях:</w:t>
      </w:r>
    </w:p>
    <w:p w:rsidR="008476CB" w:rsidRPr="00391E86" w:rsidRDefault="008476CB" w:rsidP="00A20759">
      <w:pPr>
        <w:pStyle w:val="ConsPlusNormal"/>
        <w:ind w:firstLine="709"/>
        <w:jc w:val="both"/>
      </w:pPr>
      <w:r w:rsidRPr="00391E86">
        <w:t xml:space="preserve">а) представления предложений для включения спортивных мероприятий </w:t>
      </w:r>
      <w:r w:rsidR="009B330B">
        <w:br/>
      </w:r>
      <w:r w:rsidRPr="00391E86">
        <w:t>в ЕКП</w:t>
      </w:r>
      <w:r w:rsidR="00032D5C" w:rsidRPr="00391E86">
        <w:t>, не соответствующих пунктам 13</w:t>
      </w:r>
      <w:r w:rsidR="00A20759">
        <w:t xml:space="preserve"> </w:t>
      </w:r>
      <w:r w:rsidR="00073B58">
        <w:t>–</w:t>
      </w:r>
      <w:r w:rsidR="00A20759">
        <w:t xml:space="preserve"> </w:t>
      </w:r>
      <w:r w:rsidR="0006457D">
        <w:t>19 настоящего п</w:t>
      </w:r>
      <w:r w:rsidRPr="00391E86">
        <w:t>орядка;</w:t>
      </w:r>
    </w:p>
    <w:p w:rsidR="008476CB" w:rsidRPr="00391E86" w:rsidRDefault="008476CB" w:rsidP="00A20759">
      <w:pPr>
        <w:pStyle w:val="ConsPlusNormal"/>
        <w:ind w:firstLine="709"/>
        <w:jc w:val="both"/>
      </w:pPr>
      <w:r w:rsidRPr="00391E86">
        <w:t>б) отсутствия утвержденного положения о межрегиональных и всероссийских официальных спортивных соревнованиях;</w:t>
      </w:r>
    </w:p>
    <w:p w:rsidR="008476CB" w:rsidRPr="00391E86" w:rsidRDefault="008476CB" w:rsidP="00A20759">
      <w:pPr>
        <w:pStyle w:val="ConsPlusNormal"/>
        <w:ind w:firstLine="709"/>
        <w:jc w:val="both"/>
      </w:pPr>
      <w:proofErr w:type="gramStart"/>
      <w:r w:rsidRPr="00391E86">
        <w:t xml:space="preserve">в) отсутствия письменного согласования органа исполнительной власти субъекта Российской Федерации в области физической культуры и спорта, </w:t>
      </w:r>
      <w:r w:rsidR="001C04D1" w:rsidRPr="00391E86">
        <w:br/>
      </w:r>
      <w:r w:rsidRPr="00391E86">
        <w:lastRenderedPageBreak/>
        <w:t xml:space="preserve">на территории которого планируется проведение спортивного соревнования </w:t>
      </w:r>
      <w:r w:rsidR="001C04D1" w:rsidRPr="00391E86">
        <w:br/>
      </w:r>
      <w:r w:rsidRPr="00391E86">
        <w:t>(для межрегиональных и всероссийских спортивных соревнований, международных спортивных соревнований, проводимых на территории Российской Федерации), письменного согласования высшего исполнительного органа государственной власти субъекта Российской Федерации, на территории которого планируется проведение мероприятия (для комплексных международных спортивных соревнований и значимых</w:t>
      </w:r>
      <w:proofErr w:type="gramEnd"/>
      <w:r w:rsidRPr="00391E86">
        <w:t xml:space="preserve"> международных спортивных соревнований, проводимых на территории Российской Федерации);</w:t>
      </w:r>
    </w:p>
    <w:p w:rsidR="008476CB" w:rsidRPr="00391E86" w:rsidRDefault="008476CB" w:rsidP="00A20759">
      <w:pPr>
        <w:pStyle w:val="ConsPlusNormal"/>
        <w:ind w:firstLine="709"/>
        <w:jc w:val="both"/>
      </w:pPr>
      <w:r w:rsidRPr="00391E86">
        <w:t>г) одновременного проведения в одном и том же виде программы:</w:t>
      </w:r>
    </w:p>
    <w:p w:rsidR="008476CB" w:rsidRPr="00391E86" w:rsidRDefault="008476CB" w:rsidP="00A20759">
      <w:pPr>
        <w:pStyle w:val="ConsPlusNormal"/>
        <w:ind w:firstLine="709"/>
        <w:jc w:val="both"/>
      </w:pPr>
      <w:r w:rsidRPr="00391E86">
        <w:t>чемпионата России, Кубка России, другого всероссийского спортивного соревнования, чемпионата федерального округа, двух и более федеральных округов, другого межрегионального спортивного соревнования, всероссийского спортивного соревнования, включенного в перечень, межрегионального спортивного соревнования, включенного в перечень;</w:t>
      </w:r>
    </w:p>
    <w:p w:rsidR="008476CB" w:rsidRPr="00391E86" w:rsidRDefault="008476CB" w:rsidP="00A20759">
      <w:pPr>
        <w:pStyle w:val="ConsPlusNormal"/>
        <w:ind w:firstLine="709"/>
        <w:jc w:val="both"/>
      </w:pPr>
      <w:r w:rsidRPr="00391E86">
        <w:t>первенства России, другого всероссийского спортивного соревнования, первенства федерального округа, двух и более федеральных округов, другого межрегионального спортивного соревнования, всероссийского спортивного соревнования, включенного в перечень, межрегионального спортивного соревнования, включенного в перечень;</w:t>
      </w:r>
    </w:p>
    <w:p w:rsidR="008476CB" w:rsidRPr="00391E86" w:rsidRDefault="008476CB" w:rsidP="00A20759">
      <w:pPr>
        <w:pStyle w:val="ConsPlusNormal"/>
        <w:ind w:firstLine="709"/>
        <w:jc w:val="both"/>
      </w:pPr>
      <w:r w:rsidRPr="00391E86">
        <w:t xml:space="preserve">двух и более других всероссийских спортивных соревнований (в случае если общероссийской спортивной федерацией не могут быть соблюдены требования, установленные в </w:t>
      </w:r>
      <w:r w:rsidR="005E4DAE" w:rsidRPr="00391E86">
        <w:t>подпунктах «</w:t>
      </w:r>
      <w:r w:rsidRPr="00391E86">
        <w:t>а</w:t>
      </w:r>
      <w:r w:rsidR="005E4DAE" w:rsidRPr="00391E86">
        <w:t>»</w:t>
      </w:r>
      <w:r w:rsidRPr="00391E86">
        <w:t xml:space="preserve"> и </w:t>
      </w:r>
      <w:r w:rsidR="005E4DAE" w:rsidRPr="00391E86">
        <w:t>«</w:t>
      </w:r>
      <w:r w:rsidRPr="00391E86">
        <w:t>б</w:t>
      </w:r>
      <w:r w:rsidR="005E4DAE" w:rsidRPr="00391E86">
        <w:t>»</w:t>
      </w:r>
      <w:r w:rsidRPr="00391E86">
        <w:t xml:space="preserve"> подпункта 4 подпу</w:t>
      </w:r>
      <w:r w:rsidR="0006457D">
        <w:t>нкта 14.2 пункта 14 настоящего п</w:t>
      </w:r>
      <w:r w:rsidRPr="00391E86">
        <w:t xml:space="preserve">орядка), всероссийских спортивных соревнований, включенных </w:t>
      </w:r>
      <w:r w:rsidR="001C04D1" w:rsidRPr="00391E86">
        <w:br/>
      </w:r>
      <w:r w:rsidRPr="00391E86">
        <w:t>в перечень;</w:t>
      </w:r>
    </w:p>
    <w:p w:rsidR="008476CB" w:rsidRPr="00391E86" w:rsidRDefault="008476CB" w:rsidP="00A20759">
      <w:pPr>
        <w:pStyle w:val="ConsPlusNormal"/>
        <w:ind w:firstLine="709"/>
        <w:jc w:val="both"/>
      </w:pPr>
      <w:r w:rsidRPr="00391E86">
        <w:t>д) проведения более одного чемпионата России, Кубка России или первенства России в соответствующем виде программы в календарный год или спортивный сезон проведения соревнований;</w:t>
      </w:r>
    </w:p>
    <w:p w:rsidR="008476CB" w:rsidRPr="00391E86" w:rsidRDefault="008476CB" w:rsidP="00A20759">
      <w:pPr>
        <w:pStyle w:val="ConsPlusNormal"/>
        <w:ind w:firstLine="709"/>
        <w:jc w:val="both"/>
      </w:pPr>
      <w:r w:rsidRPr="00391E86">
        <w:t>е) одновременного проведения на территории Российской Федерации в одном и том же виде программы международного спортивного соревнования, всероссийского спортивного соревнования, чемпионата или первенства федерального округа, двух и более федеральных округов;</w:t>
      </w:r>
    </w:p>
    <w:p w:rsidR="008476CB" w:rsidRPr="00391E86" w:rsidRDefault="008476CB" w:rsidP="00A20759">
      <w:pPr>
        <w:pStyle w:val="ConsPlusNormal"/>
        <w:ind w:firstLine="709"/>
        <w:jc w:val="both"/>
      </w:pPr>
      <w:r w:rsidRPr="00391E86">
        <w:t>ж) одновременного проведения в одном и том же субъекте Российской Федерации в одном и том же виде программы учебно-тренировочного мероприятия, всероссийского спортивного соревнования или международного спортивного соревнования.</w:t>
      </w:r>
    </w:p>
    <w:p w:rsidR="008476CB" w:rsidRPr="00391E86" w:rsidRDefault="008476CB" w:rsidP="00A20759">
      <w:pPr>
        <w:pStyle w:val="ConsPlusNormal"/>
        <w:ind w:firstLine="709"/>
        <w:jc w:val="both"/>
      </w:pPr>
    </w:p>
    <w:p w:rsidR="008476CB" w:rsidRPr="00391E86" w:rsidRDefault="008476CB" w:rsidP="00A20759">
      <w:pPr>
        <w:pStyle w:val="ConsPlusTitle"/>
        <w:ind w:firstLine="709"/>
        <w:jc w:val="center"/>
        <w:outlineLvl w:val="1"/>
        <w:rPr>
          <w:rFonts w:ascii="Times New Roman" w:hAnsi="Times New Roman" w:cs="Times New Roman"/>
          <w:sz w:val="28"/>
          <w:szCs w:val="28"/>
        </w:rPr>
      </w:pPr>
      <w:r w:rsidRPr="00391E86">
        <w:rPr>
          <w:rFonts w:ascii="Times New Roman" w:hAnsi="Times New Roman" w:cs="Times New Roman"/>
          <w:sz w:val="28"/>
          <w:szCs w:val="28"/>
        </w:rPr>
        <w:t>IV. Внесение изменений в ЕКП</w:t>
      </w:r>
    </w:p>
    <w:p w:rsidR="008476CB" w:rsidRPr="00391E86" w:rsidRDefault="008476CB" w:rsidP="00A20759">
      <w:pPr>
        <w:pStyle w:val="ConsPlusNormal"/>
        <w:ind w:firstLine="709"/>
        <w:jc w:val="both"/>
      </w:pPr>
    </w:p>
    <w:p w:rsidR="008476CB" w:rsidRPr="00391E86" w:rsidRDefault="008476CB" w:rsidP="00A20759">
      <w:pPr>
        <w:pStyle w:val="ConsPlusNormal"/>
        <w:ind w:firstLine="709"/>
        <w:jc w:val="both"/>
      </w:pPr>
      <w:bookmarkStart w:id="12" w:name="Par219"/>
      <w:bookmarkEnd w:id="12"/>
      <w:r w:rsidRPr="00391E86">
        <w:t>21. Изменения в ЕКП вносятся:</w:t>
      </w:r>
    </w:p>
    <w:p w:rsidR="008476CB" w:rsidRPr="00391E86" w:rsidRDefault="008476CB" w:rsidP="00A20759">
      <w:pPr>
        <w:pStyle w:val="ConsPlusNormal"/>
        <w:ind w:firstLine="709"/>
        <w:jc w:val="both"/>
      </w:pPr>
      <w:r w:rsidRPr="00391E86">
        <w:t>21.1. По предложениям, представленным в Министерство соответствующими субъектами физической культуры и спорта, указанны</w:t>
      </w:r>
      <w:r w:rsidR="0006457D">
        <w:t>ми в пунктах 6 и 16 настоящего п</w:t>
      </w:r>
      <w:r w:rsidRPr="00391E86">
        <w:t xml:space="preserve">орядка (далее </w:t>
      </w:r>
      <w:r w:rsidR="00032D5C" w:rsidRPr="00391E86">
        <w:t>–</w:t>
      </w:r>
      <w:r w:rsidRPr="00391E86">
        <w:t xml:space="preserve"> субъект физической культуры и спорта), </w:t>
      </w:r>
      <w:r w:rsidR="001C04D1" w:rsidRPr="00391E86">
        <w:br/>
      </w:r>
      <w:r w:rsidRPr="00391E86">
        <w:t xml:space="preserve">с обоснованием необходимости внесения изменений не </w:t>
      </w:r>
      <w:proofErr w:type="gramStart"/>
      <w:r w:rsidRPr="00391E86">
        <w:t>позднее</w:t>
      </w:r>
      <w:proofErr w:type="gramEnd"/>
      <w:r w:rsidRPr="00391E86">
        <w:t xml:space="preserve"> чем за тридцать дней до дня проведения физкультурного мероприятия и не позднее 1 марта </w:t>
      </w:r>
      <w:r w:rsidR="001C04D1" w:rsidRPr="00391E86">
        <w:br/>
      </w:r>
      <w:r w:rsidRPr="00391E86">
        <w:lastRenderedPageBreak/>
        <w:t>для спортивных мероприятий, заплан</w:t>
      </w:r>
      <w:r w:rsidR="00032D5C" w:rsidRPr="00391E86">
        <w:t>ированных к проведению в апреле</w:t>
      </w:r>
      <w:r w:rsidRPr="00391E86">
        <w:t xml:space="preserve">-июне текущего года, не позднее 1 июня для спортивных мероприятий, запланированных </w:t>
      </w:r>
      <w:r w:rsidR="001C04D1" w:rsidRPr="00391E86">
        <w:br/>
      </w:r>
      <w:r w:rsidR="00032D5C" w:rsidRPr="00391E86">
        <w:t>к проведению в июле</w:t>
      </w:r>
      <w:r w:rsidRPr="00391E86">
        <w:t xml:space="preserve">-сентябре текущего года, не позднее 1 сентября </w:t>
      </w:r>
      <w:r w:rsidR="001C04D1" w:rsidRPr="00391E86">
        <w:br/>
      </w:r>
      <w:r w:rsidRPr="00391E86">
        <w:t>для спортивных мероприятий, заплани</w:t>
      </w:r>
      <w:r w:rsidR="00032D5C" w:rsidRPr="00391E86">
        <w:t>рованных к проведению в октябре</w:t>
      </w:r>
      <w:r w:rsidRPr="00391E86">
        <w:t>-декабре текущего года, в случаях:</w:t>
      </w:r>
    </w:p>
    <w:p w:rsidR="008476CB" w:rsidRPr="00391E86" w:rsidRDefault="008476CB" w:rsidP="00A20759">
      <w:pPr>
        <w:pStyle w:val="ConsPlusNormal"/>
        <w:ind w:firstLine="709"/>
        <w:jc w:val="both"/>
      </w:pPr>
      <w:r w:rsidRPr="00391E86">
        <w:t>а) наличия решения соответствующей международной спортивной федерации, международной организации об изменении программы и (или) места и (или) сроков проведения международного спортивного соревнования (за исключением других международных спортивных соревнований, не включенных в календарный план соответствующей международной спортивной федерации, международных спортивных соревнований, включенных в перечень);</w:t>
      </w:r>
    </w:p>
    <w:p w:rsidR="008476CB" w:rsidRPr="00391E86" w:rsidRDefault="008476CB" w:rsidP="00A20759">
      <w:pPr>
        <w:pStyle w:val="ConsPlusNormal"/>
        <w:ind w:firstLine="709"/>
        <w:jc w:val="both"/>
      </w:pPr>
      <w:r w:rsidRPr="00391E86">
        <w:t>б) внесения изменений в ВРВС, или ЕВСК, или правила вида спорта, или перечень;</w:t>
      </w:r>
    </w:p>
    <w:p w:rsidR="008476CB" w:rsidRPr="00391E86" w:rsidRDefault="008476CB" w:rsidP="00A20759">
      <w:pPr>
        <w:pStyle w:val="ConsPlusNormal"/>
        <w:ind w:firstLine="709"/>
        <w:jc w:val="both"/>
      </w:pPr>
      <w:r w:rsidRPr="00391E86">
        <w:t>в) изменения условий проведения физкультурного мероприятия или спортивного мероприятия, в том числе его статуса или наименования, места, сроков проведения, программы, спортивной дисциплины, возрастной группы, состава участников;</w:t>
      </w:r>
    </w:p>
    <w:p w:rsidR="008476CB" w:rsidRPr="00391E86" w:rsidRDefault="008476CB" w:rsidP="00A20759">
      <w:pPr>
        <w:pStyle w:val="ConsPlusNormal"/>
        <w:ind w:firstLine="709"/>
        <w:jc w:val="both"/>
      </w:pPr>
      <w:r w:rsidRPr="00391E86">
        <w:t>г) отказа от проведения мероприятия соответствующего субъекта физической культуры и спорта;</w:t>
      </w:r>
    </w:p>
    <w:p w:rsidR="008476CB" w:rsidRPr="00391E86" w:rsidRDefault="008476CB" w:rsidP="00A20759">
      <w:pPr>
        <w:pStyle w:val="ConsPlusNormal"/>
        <w:ind w:firstLine="709"/>
        <w:jc w:val="both"/>
      </w:pPr>
      <w:r w:rsidRPr="00391E86">
        <w:t>д) принятия решения Министерством о государственной аккредитации общественной организации и приобретения ею статуса общероссийской спортивной федерации или наделение общероссийской общественной организации правами и обязанностями общероссийской спортивной федерации</w:t>
      </w:r>
      <w:r w:rsidR="00BB325A" w:rsidRPr="00391E86">
        <w:rPr>
          <w:rStyle w:val="af2"/>
        </w:rPr>
        <w:footnoteReference w:id="6"/>
      </w:r>
      <w:r w:rsidRPr="00391E86">
        <w:t>;</w:t>
      </w:r>
    </w:p>
    <w:p w:rsidR="008476CB" w:rsidRPr="00391E86" w:rsidRDefault="008476CB" w:rsidP="00A20759">
      <w:pPr>
        <w:pStyle w:val="ConsPlusNormal"/>
        <w:ind w:firstLine="709"/>
        <w:jc w:val="both"/>
      </w:pPr>
      <w:r w:rsidRPr="00391E86">
        <w:t>е) в иных случаях, связанных с возникновением стихийного или иного бедствия, аварии, эпидемии и других непредвиденных обстоятельств.</w:t>
      </w:r>
    </w:p>
    <w:p w:rsidR="008476CB" w:rsidRPr="00391E86" w:rsidRDefault="008476CB" w:rsidP="00A20759">
      <w:pPr>
        <w:pStyle w:val="ConsPlusNormal"/>
        <w:ind w:firstLine="709"/>
        <w:jc w:val="both"/>
      </w:pPr>
      <w:proofErr w:type="gramStart"/>
      <w:r w:rsidRPr="00391E86">
        <w:t>В случаях болезни или травмы участников мероприятия, отмены мероприятия по погодным или другим условиям, ин</w:t>
      </w:r>
      <w:r w:rsidR="00073B58">
        <w:t>ых непредвиденных обстоятельств</w:t>
      </w:r>
      <w:r w:rsidRPr="00391E86">
        <w:t xml:space="preserve"> изменения в ЕКП могут быть внесены по предложению соответствующего субъекта физической культуры и спорта, представленному в </w:t>
      </w:r>
      <w:r w:rsidR="00073B58">
        <w:t>Министерство не позднее</w:t>
      </w:r>
      <w:r w:rsidR="00073B58">
        <w:br/>
      </w:r>
      <w:r w:rsidRPr="00391E86">
        <w:t>5 рабочих дней для физкультурных мероприятий и 15 рабочих дней для спортивных мероприятий со дня наступления указанных обстоятельств, с обоснованием необходимости внесения изменений в</w:t>
      </w:r>
      <w:proofErr w:type="gramEnd"/>
      <w:r w:rsidRPr="00391E86">
        <w:t xml:space="preserve"> ЕКП.</w:t>
      </w:r>
    </w:p>
    <w:p w:rsidR="008476CB" w:rsidRPr="00391E86" w:rsidRDefault="008476CB" w:rsidP="00A20759">
      <w:pPr>
        <w:pStyle w:val="ConsPlusNormal"/>
        <w:ind w:firstLine="709"/>
        <w:jc w:val="both"/>
      </w:pPr>
      <w:r w:rsidRPr="00391E86">
        <w:t>21.2. По инициативе Министерства в случаях:</w:t>
      </w:r>
    </w:p>
    <w:p w:rsidR="008476CB" w:rsidRPr="00391E86" w:rsidRDefault="008476CB" w:rsidP="00A20759">
      <w:pPr>
        <w:pStyle w:val="ConsPlusNormal"/>
        <w:ind w:firstLine="709"/>
        <w:jc w:val="both"/>
      </w:pPr>
      <w:r w:rsidRPr="00391E86">
        <w:t>а) исключения вида спорта, спортивной дисциплины из второго или четвертого раздела ВРВС (для спортивных мероприятий);</w:t>
      </w:r>
    </w:p>
    <w:p w:rsidR="008476CB" w:rsidRPr="00391E86" w:rsidRDefault="008476CB" w:rsidP="00A20759">
      <w:pPr>
        <w:pStyle w:val="ConsPlusNormal"/>
        <w:ind w:firstLine="709"/>
        <w:jc w:val="both"/>
      </w:pPr>
      <w:r w:rsidRPr="00391E86">
        <w:t>б) приостановления или прекращения действия государственной аккредитации общероссийской спортивной федерации</w:t>
      </w:r>
      <w:proofErr w:type="gramStart"/>
      <w:r w:rsidR="00195515" w:rsidRPr="00195515">
        <w:rPr>
          <w:vertAlign w:val="superscript"/>
        </w:rPr>
        <w:t>7</w:t>
      </w:r>
      <w:proofErr w:type="gramEnd"/>
      <w:r w:rsidRPr="00391E86">
        <w:t xml:space="preserve"> (для физкультурных мероприятий и спортивных мероприятий, проводимых общероссийскими спортивными федерациями);</w:t>
      </w:r>
    </w:p>
    <w:p w:rsidR="008476CB" w:rsidRPr="00391E86" w:rsidRDefault="008476CB" w:rsidP="00A20759">
      <w:pPr>
        <w:pStyle w:val="ConsPlusNormal"/>
        <w:ind w:firstLine="709"/>
        <w:jc w:val="both"/>
      </w:pPr>
      <w:r w:rsidRPr="00391E86">
        <w:t>в) отсутствия утвержденного положения о межрегиональном или всероссийском официальном физкультурном мероприятии за три месяца до даты его проведения (для физкультурных мероприятий);</w:t>
      </w:r>
    </w:p>
    <w:p w:rsidR="008476CB" w:rsidRPr="00391E86" w:rsidRDefault="008476CB" w:rsidP="00A20759">
      <w:pPr>
        <w:pStyle w:val="ConsPlusNormal"/>
        <w:ind w:firstLine="709"/>
        <w:jc w:val="both"/>
      </w:pPr>
      <w:proofErr w:type="gramStart"/>
      <w:r w:rsidRPr="00391E86">
        <w:lastRenderedPageBreak/>
        <w:t xml:space="preserve">г) отсутствия повторного письменного согласования высшего исполнительного органа государственной власти субъекта Российской Федерации, на территории которого планируется проведение спортивного мероприятия </w:t>
      </w:r>
      <w:r w:rsidR="009B330B">
        <w:br/>
      </w:r>
      <w:r w:rsidRPr="00391E86">
        <w:t>(для комплексных международных спортивных соревнований и значимых международных спортивных соревнований, проводимых на территории Российской Федерации), письменного согласования органа исполнительной власти субъекта Российской Федерации в области физической культуры и спорта, на территории которого планируется проведение спортивного соревнования (для международных спортивных соревнований</w:t>
      </w:r>
      <w:proofErr w:type="gramEnd"/>
      <w:r w:rsidRPr="00391E86">
        <w:t xml:space="preserve">, </w:t>
      </w:r>
      <w:proofErr w:type="gramStart"/>
      <w:r w:rsidRPr="00391E86">
        <w:t>проводимых на территории Российской Федерации), выданного не ранее чем за 30 календарных дней до начала международного спортивного соревнования, решения (копии календарного плана) соответствующей международной спортивной федер</w:t>
      </w:r>
      <w:r w:rsidR="00073B58">
        <w:t>ации, международной организации</w:t>
      </w:r>
      <w:r w:rsidRPr="00391E86">
        <w:t xml:space="preserve"> о проведении международного соревнования на территории Российской Федерации (в случае необходимости в повторном согласовании, обусловленной возникновением непредвиденных обстоятельств в Российской Федерации или в мире);</w:t>
      </w:r>
      <w:proofErr w:type="gramEnd"/>
    </w:p>
    <w:p w:rsidR="008476CB" w:rsidRPr="00391E86" w:rsidRDefault="008476CB" w:rsidP="00A20759">
      <w:pPr>
        <w:pStyle w:val="ConsPlusNormal"/>
        <w:ind w:firstLine="709"/>
        <w:jc w:val="both"/>
      </w:pPr>
      <w:r w:rsidRPr="00391E86">
        <w:t xml:space="preserve">д) отсутствия письменных </w:t>
      </w:r>
      <w:proofErr w:type="gramStart"/>
      <w:r w:rsidRPr="00391E86">
        <w:t>согласований органов исполнительной власти субъектов Российской Федерации</w:t>
      </w:r>
      <w:proofErr w:type="gramEnd"/>
      <w:r w:rsidRPr="00391E86">
        <w:t xml:space="preserve"> в области физической культуры и спорта, </w:t>
      </w:r>
      <w:r w:rsidR="001C04D1" w:rsidRPr="00391E86">
        <w:br/>
      </w:r>
      <w:r w:rsidRPr="00391E86">
        <w:t>на территории которых предполагается проведение учебно-тренировочных ме</w:t>
      </w:r>
      <w:r w:rsidR="00073B58">
        <w:t>роприятий, оформленных не ранее</w:t>
      </w:r>
      <w:r w:rsidRPr="00391E86">
        <w:t xml:space="preserve"> чем за 20 календарных дней до начала мероприятия (в случае необходимости в согласовании учебно-тренировочных мероприятий, обусловленной непредвиденными обстоятельствами в Российской Федерации, субъектах Российской Федерации);</w:t>
      </w:r>
    </w:p>
    <w:p w:rsidR="008476CB" w:rsidRPr="00391E86" w:rsidRDefault="008476CB" w:rsidP="00A20759">
      <w:pPr>
        <w:pStyle w:val="ConsPlusNormal"/>
        <w:ind w:firstLine="709"/>
        <w:jc w:val="both"/>
      </w:pPr>
      <w:r w:rsidRPr="00391E86">
        <w:t>е) выявления недостоверной или заведомо ложной информации о спортивном мероприятии, выявления нарушений требований положения о межрегиональных и всероссийских официальных спортивных соревнованиях и (или) правил вида спорта при проведении официальных спортивных соревнований;</w:t>
      </w:r>
    </w:p>
    <w:p w:rsidR="008476CB" w:rsidRPr="00391E86" w:rsidRDefault="008476CB" w:rsidP="00A20759">
      <w:pPr>
        <w:pStyle w:val="ConsPlusNormal"/>
        <w:ind w:firstLine="709"/>
        <w:jc w:val="both"/>
      </w:pPr>
      <w:r w:rsidRPr="00391E86">
        <w:t>ж) изменения условий проведения физкультурных мероприятий и спортивных мероприятий, включенных по инициативе Министерства;</w:t>
      </w:r>
    </w:p>
    <w:p w:rsidR="008476CB" w:rsidRPr="00391E86" w:rsidRDefault="008476CB" w:rsidP="00A20759">
      <w:pPr>
        <w:pStyle w:val="ConsPlusNormal"/>
        <w:ind w:firstLine="709"/>
        <w:jc w:val="both"/>
      </w:pPr>
      <w:r w:rsidRPr="00391E86">
        <w:t>з) в иных случаях, связанных с возникновением стихийного или иного бедствия, аварии, эпидемии и других непредвиденных обстоятельств;</w:t>
      </w:r>
    </w:p>
    <w:p w:rsidR="008476CB" w:rsidRPr="00391E86" w:rsidRDefault="008476CB" w:rsidP="00A20759">
      <w:pPr>
        <w:pStyle w:val="ConsPlusNormal"/>
        <w:ind w:firstLine="709"/>
        <w:jc w:val="both"/>
      </w:pPr>
      <w:r w:rsidRPr="00391E86">
        <w:t>и) исключения международных спортивных соревнований, всероссийских спортивных соревнований, межрегиональных спортивных соревнований и (или) физкультурно-спортивных организаций из перечня.</w:t>
      </w:r>
    </w:p>
    <w:p w:rsidR="008476CB" w:rsidRPr="00391E86" w:rsidRDefault="008476CB" w:rsidP="00A20759">
      <w:pPr>
        <w:pStyle w:val="ConsPlusNormal"/>
        <w:ind w:firstLine="709"/>
        <w:jc w:val="both"/>
      </w:pPr>
      <w:r w:rsidRPr="00391E86">
        <w:t>22. Изменения, вносимые в ЕКП в соотве</w:t>
      </w:r>
      <w:r w:rsidR="0006457D">
        <w:t>тствии с пунктом 21 настоящего п</w:t>
      </w:r>
      <w:r w:rsidRPr="00391E86">
        <w:t>орядка, размещаются на официальном сайте Министерства в информаци</w:t>
      </w:r>
      <w:r w:rsidR="000656D8" w:rsidRPr="00391E86">
        <w:t>онно-телекоммуникационной сети «</w:t>
      </w:r>
      <w:r w:rsidRPr="00391E86">
        <w:t>Интернет</w:t>
      </w:r>
      <w:r w:rsidR="000656D8" w:rsidRPr="00391E86">
        <w:t>»</w:t>
      </w:r>
      <w:r w:rsidRPr="00391E86">
        <w:t xml:space="preserve"> в течение 10 рабочих дней со дня внесения изменения с последующим их утверждением не реже одного раза в квартал и </w:t>
      </w:r>
      <w:r w:rsidR="001C04D1" w:rsidRPr="00391E86">
        <w:br/>
      </w:r>
      <w:r w:rsidRPr="00391E86">
        <w:t>не позднее седьмого рабочего дня месяца, следующего за прошедшим кварталом.</w:t>
      </w:r>
    </w:p>
    <w:p w:rsidR="008476CB" w:rsidRPr="00391E86" w:rsidRDefault="008476CB" w:rsidP="00A20759">
      <w:pPr>
        <w:pStyle w:val="ConsPlusNormal"/>
        <w:ind w:firstLine="709"/>
        <w:jc w:val="both"/>
      </w:pPr>
      <w:r w:rsidRPr="00391E86">
        <w:t>23. Изменения в ЕКП не вносятся в случаях:</w:t>
      </w:r>
    </w:p>
    <w:p w:rsidR="008476CB" w:rsidRPr="00391E86" w:rsidRDefault="008476CB" w:rsidP="00A20759">
      <w:pPr>
        <w:pStyle w:val="ConsPlusNormal"/>
        <w:ind w:firstLine="709"/>
        <w:jc w:val="both"/>
      </w:pPr>
      <w:r w:rsidRPr="00391E86">
        <w:t xml:space="preserve">а) представления предложений субъектами физической культуры и спорта, </w:t>
      </w:r>
      <w:r w:rsidR="001C04D1" w:rsidRPr="00391E86">
        <w:br/>
      </w:r>
      <w:r w:rsidRPr="00391E86">
        <w:t>не соответствующих условиям включения физкультурных мероприятий и спортивных мероприятий в ЕКП и внесения изменений в ЕКП;</w:t>
      </w:r>
    </w:p>
    <w:p w:rsidR="008476CB" w:rsidRPr="00391E86" w:rsidRDefault="008476CB" w:rsidP="00A20759">
      <w:pPr>
        <w:pStyle w:val="ConsPlusNormal"/>
        <w:ind w:firstLine="709"/>
        <w:jc w:val="both"/>
      </w:pPr>
      <w:proofErr w:type="gramStart"/>
      <w:r w:rsidRPr="00391E86">
        <w:t xml:space="preserve">б) отсутствия письменного согласования органа исполнительной власти субъекта Российской Федерации в области физической культуры и спорта, </w:t>
      </w:r>
      <w:r w:rsidR="001C04D1" w:rsidRPr="00391E86">
        <w:br/>
      </w:r>
      <w:r w:rsidRPr="00391E86">
        <w:lastRenderedPageBreak/>
        <w:t>на территории которого планируется проведение физкультурного мероприятия и спортивного соревнования (для межрегиональных и всероссийских физкультурных мероприятий и спортивных соревнований, международных спортивных соревнований, проводимых на территории Российской Федерации), письменного согласования высшего исполнительного органа государственной власти субъекта Российской Федерации, на территории которого планируется проведение физкультурного мероприятия</w:t>
      </w:r>
      <w:proofErr w:type="gramEnd"/>
      <w:r w:rsidRPr="00391E86">
        <w:t xml:space="preserve"> </w:t>
      </w:r>
      <w:proofErr w:type="gramStart"/>
      <w:r w:rsidRPr="00391E86">
        <w:t xml:space="preserve">и спортивного соревнования (для международных физкультурных мероприятий, комплексных международных спортивных соревнований и значимых международных спортивных соревнований, проводимых на территории Российской Федерации), копии календарного плана (решения) соответствующей международной спортивной федерации, международной организации (за исключением других международных спортивных соревнований, </w:t>
      </w:r>
      <w:r w:rsidR="001C04D1" w:rsidRPr="00391E86">
        <w:br/>
      </w:r>
      <w:r w:rsidRPr="00391E86">
        <w:t xml:space="preserve">не включенных в календарный план соответствующей международной спортивной федерации, международных спортивных соревнований, включенных в перечень) </w:t>
      </w:r>
      <w:r w:rsidR="001C04D1" w:rsidRPr="00391E86">
        <w:br/>
      </w:r>
      <w:r w:rsidRPr="00391E86">
        <w:t>(в случае внесения изменений в условия проведения спортивных</w:t>
      </w:r>
      <w:proofErr w:type="gramEnd"/>
      <w:r w:rsidRPr="00391E86">
        <w:t xml:space="preserve"> мероприятий).</w:t>
      </w:r>
    </w:p>
    <w:p w:rsidR="008476CB" w:rsidRPr="00391E86" w:rsidRDefault="008476CB" w:rsidP="00A20759">
      <w:pPr>
        <w:pStyle w:val="ConsPlusNormal"/>
        <w:ind w:firstLine="709"/>
        <w:jc w:val="both"/>
      </w:pPr>
    </w:p>
    <w:p w:rsidR="008476CB" w:rsidRPr="00391E86" w:rsidRDefault="008476CB" w:rsidP="008476CB">
      <w:pPr>
        <w:pStyle w:val="ConsPlusNormal"/>
        <w:jc w:val="both"/>
      </w:pPr>
    </w:p>
    <w:p w:rsidR="008476CB" w:rsidRPr="00391E86" w:rsidRDefault="008476CB" w:rsidP="008476CB">
      <w:pPr>
        <w:pStyle w:val="ConsPlusNormal"/>
        <w:jc w:val="both"/>
      </w:pPr>
    </w:p>
    <w:p w:rsidR="008476CB" w:rsidRPr="00391E86" w:rsidRDefault="008476CB" w:rsidP="008476CB">
      <w:pPr>
        <w:pStyle w:val="ConsPlusNormal"/>
        <w:jc w:val="both"/>
      </w:pPr>
    </w:p>
    <w:p w:rsidR="008476CB" w:rsidRPr="00391E86" w:rsidRDefault="008476CB" w:rsidP="008476CB">
      <w:pPr>
        <w:pStyle w:val="ConsPlusNormal"/>
        <w:jc w:val="both"/>
      </w:pPr>
    </w:p>
    <w:p w:rsidR="008476CB" w:rsidRPr="00391E86" w:rsidRDefault="008476CB" w:rsidP="008476CB">
      <w:pPr>
        <w:pStyle w:val="ConsPlusNormal"/>
      </w:pPr>
      <w:bookmarkStart w:id="13" w:name="Par275"/>
      <w:bookmarkEnd w:id="13"/>
    </w:p>
    <w:p w:rsidR="008476CB" w:rsidRPr="00391E86" w:rsidRDefault="008476CB" w:rsidP="008476CB">
      <w:pPr>
        <w:pStyle w:val="ConsPlusNormal"/>
      </w:pPr>
    </w:p>
    <w:p w:rsidR="008476CB" w:rsidRPr="00391E86" w:rsidRDefault="008476CB" w:rsidP="008476CB">
      <w:pPr>
        <w:pStyle w:val="ConsPlusNormal"/>
      </w:pPr>
    </w:p>
    <w:p w:rsidR="008476CB" w:rsidRPr="00391E86" w:rsidRDefault="008476CB" w:rsidP="008476CB">
      <w:pPr>
        <w:pStyle w:val="ConsPlusNormal"/>
      </w:pPr>
    </w:p>
    <w:p w:rsidR="008476CB" w:rsidRPr="00391E86" w:rsidRDefault="008476CB" w:rsidP="008476CB">
      <w:pPr>
        <w:pStyle w:val="ConsPlusNormal"/>
      </w:pPr>
    </w:p>
    <w:p w:rsidR="008476CB" w:rsidRPr="00391E86" w:rsidRDefault="008476CB" w:rsidP="008476CB">
      <w:pPr>
        <w:pStyle w:val="ConsPlusNormal"/>
        <w:rPr>
          <w:sz w:val="20"/>
          <w:szCs w:val="20"/>
        </w:rPr>
      </w:pPr>
    </w:p>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 w:rsidR="008476CB" w:rsidRPr="00391E86" w:rsidRDefault="008476CB" w:rsidP="008476CB">
      <w:pPr>
        <w:sectPr w:rsidR="008476CB" w:rsidRPr="00391E86" w:rsidSect="00EA150D">
          <w:headerReference w:type="even" r:id="rId9"/>
          <w:headerReference w:type="default" r:id="rId10"/>
          <w:headerReference w:type="first" r:id="rId11"/>
          <w:pgSz w:w="11906" w:h="16838"/>
          <w:pgMar w:top="1134" w:right="567" w:bottom="1134" w:left="1134" w:header="709" w:footer="709" w:gutter="0"/>
          <w:cols w:space="720"/>
          <w:noEndnote/>
          <w:titlePg/>
          <w:docGrid w:linePitch="299"/>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1"/>
        <w:gridCol w:w="6449"/>
      </w:tblGrid>
      <w:tr w:rsidR="00391E86" w:rsidRPr="00391E86" w:rsidTr="00D22E10">
        <w:trPr>
          <w:trHeight w:val="4457"/>
        </w:trPr>
        <w:tc>
          <w:tcPr>
            <w:tcW w:w="8761" w:type="dxa"/>
          </w:tcPr>
          <w:p w:rsidR="008476CB" w:rsidRPr="00391E86" w:rsidRDefault="008476CB" w:rsidP="0056628C">
            <w:pPr>
              <w:autoSpaceDE w:val="0"/>
              <w:autoSpaceDN w:val="0"/>
              <w:adjustRightInd w:val="0"/>
              <w:jc w:val="right"/>
              <w:outlineLvl w:val="0"/>
              <w:rPr>
                <w:rFonts w:ascii="Times New Roman" w:hAnsi="Times New Roman"/>
                <w:strike/>
                <w:sz w:val="20"/>
                <w:szCs w:val="20"/>
              </w:rPr>
            </w:pPr>
          </w:p>
        </w:tc>
        <w:tc>
          <w:tcPr>
            <w:tcW w:w="6449" w:type="dxa"/>
          </w:tcPr>
          <w:p w:rsidR="008476CB" w:rsidRPr="00391E86" w:rsidRDefault="008476CB" w:rsidP="00D22E10">
            <w:pPr>
              <w:autoSpaceDE w:val="0"/>
              <w:autoSpaceDN w:val="0"/>
              <w:adjustRightInd w:val="0"/>
              <w:spacing w:after="0" w:line="240" w:lineRule="auto"/>
              <w:ind w:left="453"/>
              <w:jc w:val="center"/>
              <w:outlineLvl w:val="0"/>
              <w:rPr>
                <w:rFonts w:ascii="Times New Roman" w:hAnsi="Times New Roman"/>
                <w:sz w:val="28"/>
                <w:szCs w:val="28"/>
              </w:rPr>
            </w:pPr>
            <w:r w:rsidRPr="00391E86">
              <w:rPr>
                <w:rFonts w:ascii="Times New Roman" w:hAnsi="Times New Roman"/>
                <w:sz w:val="28"/>
                <w:szCs w:val="28"/>
              </w:rPr>
              <w:t>Приложение № 1</w:t>
            </w:r>
          </w:p>
          <w:p w:rsidR="008476CB" w:rsidRPr="00391E86" w:rsidRDefault="008476CB" w:rsidP="00D22E10">
            <w:pPr>
              <w:autoSpaceDE w:val="0"/>
              <w:autoSpaceDN w:val="0"/>
              <w:adjustRightInd w:val="0"/>
              <w:spacing w:after="0" w:line="240" w:lineRule="auto"/>
              <w:ind w:left="453"/>
              <w:jc w:val="center"/>
              <w:rPr>
                <w:rFonts w:ascii="Times New Roman" w:hAnsi="Times New Roman"/>
                <w:sz w:val="28"/>
                <w:szCs w:val="28"/>
              </w:rPr>
            </w:pPr>
            <w:r w:rsidRPr="00391E86">
              <w:rPr>
                <w:rFonts w:ascii="Times New Roman" w:hAnsi="Times New Roman"/>
                <w:sz w:val="28"/>
                <w:szCs w:val="28"/>
              </w:rPr>
              <w:t>к порядку включения физкультурных</w:t>
            </w:r>
            <w:r w:rsidRPr="00391E86">
              <w:rPr>
                <w:rFonts w:ascii="Times New Roman" w:hAnsi="Times New Roman"/>
                <w:sz w:val="28"/>
                <w:szCs w:val="28"/>
              </w:rPr>
              <w:br/>
              <w:t>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w:t>
            </w:r>
            <w:r w:rsidRPr="00391E86">
              <w:rPr>
                <w:rFonts w:ascii="Times New Roman" w:hAnsi="Times New Roman"/>
                <w:sz w:val="28"/>
                <w:szCs w:val="28"/>
              </w:rPr>
              <w:br/>
              <w:t>и международных физкультурных мероприятий</w:t>
            </w:r>
            <w:r w:rsidRPr="00391E86">
              <w:rPr>
                <w:rFonts w:ascii="Times New Roman" w:hAnsi="Times New Roman"/>
                <w:sz w:val="28"/>
                <w:szCs w:val="28"/>
              </w:rPr>
              <w:br/>
              <w:t>и спортивных мероприятий,</w:t>
            </w:r>
          </w:p>
          <w:p w:rsidR="008476CB" w:rsidRPr="00391E86" w:rsidRDefault="008476CB" w:rsidP="00D22E10">
            <w:pPr>
              <w:autoSpaceDE w:val="0"/>
              <w:autoSpaceDN w:val="0"/>
              <w:adjustRightInd w:val="0"/>
              <w:spacing w:after="0" w:line="240" w:lineRule="auto"/>
              <w:ind w:left="453"/>
              <w:jc w:val="center"/>
              <w:rPr>
                <w:rFonts w:ascii="Times New Roman" w:hAnsi="Times New Roman"/>
                <w:sz w:val="28"/>
                <w:szCs w:val="28"/>
              </w:rPr>
            </w:pPr>
            <w:proofErr w:type="gramStart"/>
            <w:r w:rsidRPr="00391E86">
              <w:rPr>
                <w:rFonts w:ascii="Times New Roman" w:hAnsi="Times New Roman"/>
                <w:sz w:val="28"/>
                <w:szCs w:val="28"/>
              </w:rPr>
              <w:t>утвержденному</w:t>
            </w:r>
            <w:proofErr w:type="gramEnd"/>
            <w:r w:rsidRPr="00391E86">
              <w:rPr>
                <w:rFonts w:ascii="Times New Roman" w:hAnsi="Times New Roman"/>
                <w:sz w:val="28"/>
                <w:szCs w:val="28"/>
              </w:rPr>
              <w:t xml:space="preserve"> приказом </w:t>
            </w:r>
            <w:proofErr w:type="spellStart"/>
            <w:r w:rsidRPr="00391E86">
              <w:rPr>
                <w:rFonts w:ascii="Times New Roman" w:hAnsi="Times New Roman"/>
                <w:sz w:val="28"/>
                <w:szCs w:val="28"/>
              </w:rPr>
              <w:t>Минспорта</w:t>
            </w:r>
            <w:proofErr w:type="spellEnd"/>
            <w:r w:rsidRPr="00391E86">
              <w:rPr>
                <w:rFonts w:ascii="Times New Roman" w:hAnsi="Times New Roman"/>
                <w:sz w:val="28"/>
                <w:szCs w:val="28"/>
              </w:rPr>
              <w:t xml:space="preserve"> России</w:t>
            </w:r>
          </w:p>
          <w:p w:rsidR="008476CB" w:rsidRPr="00391E86" w:rsidRDefault="008476CB" w:rsidP="00D22E10">
            <w:pPr>
              <w:autoSpaceDE w:val="0"/>
              <w:autoSpaceDN w:val="0"/>
              <w:adjustRightInd w:val="0"/>
              <w:spacing w:after="0" w:line="240" w:lineRule="auto"/>
              <w:ind w:left="453"/>
              <w:jc w:val="center"/>
              <w:rPr>
                <w:rFonts w:ascii="Times New Roman" w:hAnsi="Times New Roman"/>
                <w:sz w:val="28"/>
                <w:szCs w:val="28"/>
              </w:rPr>
            </w:pPr>
            <w:r w:rsidRPr="00391E86">
              <w:rPr>
                <w:rFonts w:ascii="Times New Roman" w:hAnsi="Times New Roman"/>
                <w:sz w:val="28"/>
                <w:szCs w:val="28"/>
              </w:rPr>
              <w:t xml:space="preserve">от </w:t>
            </w:r>
            <w:r w:rsidR="00032D5C" w:rsidRPr="00391E86">
              <w:rPr>
                <w:rFonts w:ascii="Times New Roman" w:hAnsi="Times New Roman"/>
                <w:sz w:val="28"/>
                <w:szCs w:val="28"/>
              </w:rPr>
              <w:t>«__» ________</w:t>
            </w:r>
            <w:r w:rsidRPr="00391E86">
              <w:rPr>
                <w:rFonts w:ascii="Times New Roman" w:hAnsi="Times New Roman"/>
                <w:sz w:val="28"/>
                <w:szCs w:val="28"/>
              </w:rPr>
              <w:t xml:space="preserve"> 202</w:t>
            </w:r>
            <w:r w:rsidR="00247742">
              <w:rPr>
                <w:rFonts w:ascii="Times New Roman" w:hAnsi="Times New Roman"/>
                <w:sz w:val="28"/>
                <w:szCs w:val="28"/>
              </w:rPr>
              <w:t>5</w:t>
            </w:r>
            <w:r w:rsidRPr="00391E86">
              <w:rPr>
                <w:rFonts w:ascii="Times New Roman" w:hAnsi="Times New Roman"/>
                <w:sz w:val="28"/>
                <w:szCs w:val="28"/>
              </w:rPr>
              <w:t xml:space="preserve"> г. № </w:t>
            </w:r>
            <w:r w:rsidR="00032D5C" w:rsidRPr="00391E86">
              <w:rPr>
                <w:rFonts w:ascii="Times New Roman" w:hAnsi="Times New Roman"/>
                <w:sz w:val="28"/>
                <w:szCs w:val="28"/>
              </w:rPr>
              <w:t>___</w:t>
            </w:r>
          </w:p>
          <w:p w:rsidR="008476CB" w:rsidRPr="00391E86" w:rsidRDefault="008476CB" w:rsidP="00407D37">
            <w:pPr>
              <w:autoSpaceDE w:val="0"/>
              <w:autoSpaceDN w:val="0"/>
              <w:adjustRightInd w:val="0"/>
              <w:spacing w:after="0" w:line="240" w:lineRule="auto"/>
              <w:jc w:val="right"/>
              <w:rPr>
                <w:rFonts w:ascii="Times New Roman" w:hAnsi="Times New Roman"/>
                <w:sz w:val="28"/>
                <w:szCs w:val="28"/>
              </w:rPr>
            </w:pPr>
          </w:p>
          <w:p w:rsidR="008476CB" w:rsidRPr="00391E86" w:rsidRDefault="008476CB" w:rsidP="00407D37">
            <w:pPr>
              <w:autoSpaceDE w:val="0"/>
              <w:autoSpaceDN w:val="0"/>
              <w:adjustRightInd w:val="0"/>
              <w:spacing w:after="0" w:line="240" w:lineRule="auto"/>
              <w:jc w:val="right"/>
              <w:rPr>
                <w:rFonts w:ascii="Times New Roman" w:hAnsi="Times New Roman"/>
                <w:sz w:val="28"/>
                <w:szCs w:val="28"/>
              </w:rPr>
            </w:pPr>
            <w:r w:rsidRPr="00391E86">
              <w:rPr>
                <w:rFonts w:ascii="Times New Roman" w:hAnsi="Times New Roman"/>
                <w:sz w:val="28"/>
                <w:szCs w:val="28"/>
              </w:rPr>
              <w:t>(рекомендуемый образец)</w:t>
            </w:r>
          </w:p>
          <w:p w:rsidR="008476CB" w:rsidRPr="00391E86" w:rsidRDefault="008476CB" w:rsidP="00407D37">
            <w:pPr>
              <w:autoSpaceDE w:val="0"/>
              <w:autoSpaceDN w:val="0"/>
              <w:adjustRightInd w:val="0"/>
              <w:spacing w:after="0" w:line="240" w:lineRule="auto"/>
              <w:jc w:val="right"/>
              <w:rPr>
                <w:rFonts w:ascii="Times New Roman" w:hAnsi="Times New Roman"/>
                <w:strike/>
                <w:sz w:val="20"/>
                <w:szCs w:val="20"/>
              </w:rPr>
            </w:pPr>
          </w:p>
        </w:tc>
      </w:tr>
    </w:tbl>
    <w:p w:rsidR="00D87836" w:rsidRDefault="00D87836" w:rsidP="008476CB">
      <w:pPr>
        <w:autoSpaceDE w:val="0"/>
        <w:autoSpaceDN w:val="0"/>
        <w:adjustRightInd w:val="0"/>
        <w:spacing w:after="0" w:line="240" w:lineRule="auto"/>
        <w:jc w:val="center"/>
        <w:rPr>
          <w:rFonts w:ascii="Times New Roman" w:hAnsi="Times New Roman"/>
          <w:sz w:val="28"/>
          <w:szCs w:val="28"/>
        </w:rPr>
      </w:pPr>
    </w:p>
    <w:p w:rsidR="008476CB" w:rsidRPr="00D22E10" w:rsidRDefault="008476CB" w:rsidP="008476CB">
      <w:pPr>
        <w:autoSpaceDE w:val="0"/>
        <w:autoSpaceDN w:val="0"/>
        <w:adjustRightInd w:val="0"/>
        <w:spacing w:after="0" w:line="240" w:lineRule="auto"/>
        <w:jc w:val="center"/>
        <w:rPr>
          <w:rFonts w:ascii="Times New Roman" w:hAnsi="Times New Roman"/>
          <w:b/>
          <w:sz w:val="28"/>
          <w:szCs w:val="28"/>
        </w:rPr>
      </w:pPr>
      <w:r w:rsidRPr="00D22E10">
        <w:rPr>
          <w:rFonts w:ascii="Times New Roman" w:hAnsi="Times New Roman"/>
          <w:b/>
          <w:sz w:val="28"/>
          <w:szCs w:val="28"/>
        </w:rPr>
        <w:t>Предложения</w:t>
      </w:r>
    </w:p>
    <w:p w:rsidR="008476CB" w:rsidRPr="00D22E10" w:rsidRDefault="00D22E10" w:rsidP="00D8783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для включения физкультурных мероприятий </w:t>
      </w:r>
      <w:r w:rsidR="008476CB" w:rsidRPr="00D22E10">
        <w:rPr>
          <w:rFonts w:ascii="Times New Roman" w:hAnsi="Times New Roman"/>
          <w:b/>
          <w:sz w:val="28"/>
          <w:szCs w:val="28"/>
        </w:rPr>
        <w:t xml:space="preserve">в </w:t>
      </w:r>
      <w:r w:rsidR="00D87836" w:rsidRPr="00D22E10">
        <w:rPr>
          <w:rFonts w:ascii="Times New Roman" w:hAnsi="Times New Roman"/>
          <w:b/>
          <w:sz w:val="28"/>
          <w:szCs w:val="28"/>
        </w:rPr>
        <w:t>ЕКП</w:t>
      </w:r>
    </w:p>
    <w:p w:rsidR="008476CB" w:rsidRPr="00391E86" w:rsidRDefault="008476CB" w:rsidP="008476CB">
      <w:pPr>
        <w:autoSpaceDE w:val="0"/>
        <w:autoSpaceDN w:val="0"/>
        <w:adjustRightInd w:val="0"/>
        <w:spacing w:after="0" w:line="240" w:lineRule="auto"/>
        <w:jc w:val="both"/>
        <w:rPr>
          <w:rFonts w:ascii="Times New Roman" w:hAnsi="Times New Roman"/>
          <w:sz w:val="24"/>
          <w:szCs w:val="24"/>
        </w:rPr>
      </w:pPr>
    </w:p>
    <w:tbl>
      <w:tblPr>
        <w:tblW w:w="15310" w:type="dxa"/>
        <w:tblInd w:w="-102" w:type="dxa"/>
        <w:tblLayout w:type="fixed"/>
        <w:tblCellMar>
          <w:top w:w="75" w:type="dxa"/>
          <w:left w:w="40" w:type="dxa"/>
          <w:bottom w:w="75" w:type="dxa"/>
          <w:right w:w="40" w:type="dxa"/>
        </w:tblCellMar>
        <w:tblLook w:val="0000" w:firstRow="0" w:lastRow="0" w:firstColumn="0" w:lastColumn="0" w:noHBand="0" w:noVBand="0"/>
      </w:tblPr>
      <w:tblGrid>
        <w:gridCol w:w="568"/>
        <w:gridCol w:w="2106"/>
        <w:gridCol w:w="2106"/>
        <w:gridCol w:w="2106"/>
        <w:gridCol w:w="2106"/>
        <w:gridCol w:w="2106"/>
        <w:gridCol w:w="2106"/>
        <w:gridCol w:w="2106"/>
      </w:tblGrid>
      <w:tr w:rsidR="00391E86" w:rsidRPr="00391E86" w:rsidTr="00440CD2">
        <w:trPr>
          <w:trHeight w:val="2772"/>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 xml:space="preserve">№ </w:t>
            </w:r>
            <w:proofErr w:type="gramStart"/>
            <w:r w:rsidRPr="00391E86">
              <w:rPr>
                <w:rFonts w:ascii="Times New Roman" w:hAnsi="Times New Roman"/>
                <w:sz w:val="20"/>
                <w:szCs w:val="20"/>
              </w:rPr>
              <w:t>п</w:t>
            </w:r>
            <w:proofErr w:type="gramEnd"/>
            <w:r w:rsidRPr="00391E86">
              <w:rPr>
                <w:rFonts w:ascii="Times New Roman" w:hAnsi="Times New Roman"/>
                <w:sz w:val="20"/>
                <w:szCs w:val="20"/>
              </w:rPr>
              <w:t>/п</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Наименование</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физкультурного</w:t>
            </w:r>
          </w:p>
          <w:p w:rsidR="008476CB" w:rsidRPr="00391E86" w:rsidRDefault="008476CB" w:rsidP="0056628C">
            <w:pPr>
              <w:autoSpaceDE w:val="0"/>
              <w:autoSpaceDN w:val="0"/>
              <w:adjustRightInd w:val="0"/>
              <w:spacing w:after="0" w:line="240" w:lineRule="auto"/>
              <w:ind w:firstLine="14"/>
              <w:contextualSpacing/>
              <w:jc w:val="center"/>
              <w:rPr>
                <w:rFonts w:ascii="Times New Roman" w:hAnsi="Times New Roman"/>
                <w:sz w:val="20"/>
                <w:szCs w:val="20"/>
              </w:rPr>
            </w:pPr>
            <w:r w:rsidRPr="00391E86">
              <w:rPr>
                <w:rFonts w:ascii="Times New Roman" w:hAnsi="Times New Roman"/>
                <w:sz w:val="20"/>
                <w:szCs w:val="20"/>
              </w:rPr>
              <w:t>мероприятия, пол, возраст</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участников</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Период (дата) проведения</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физкультурного мероприятия, включая день приезда и день</w:t>
            </w:r>
          </w:p>
          <w:p w:rsidR="008476CB" w:rsidRPr="00391E86" w:rsidRDefault="008476CB" w:rsidP="0056628C">
            <w:pPr>
              <w:autoSpaceDE w:val="0"/>
              <w:autoSpaceDN w:val="0"/>
              <w:adjustRightInd w:val="0"/>
              <w:spacing w:after="0" w:line="240" w:lineRule="auto"/>
              <w:ind w:firstLine="8"/>
              <w:contextualSpacing/>
              <w:jc w:val="center"/>
              <w:rPr>
                <w:rFonts w:ascii="Times New Roman" w:hAnsi="Times New Roman"/>
                <w:sz w:val="20"/>
                <w:szCs w:val="20"/>
              </w:rPr>
            </w:pPr>
            <w:r w:rsidRPr="00391E86">
              <w:rPr>
                <w:rFonts w:ascii="Times New Roman" w:hAnsi="Times New Roman"/>
                <w:sz w:val="20"/>
                <w:szCs w:val="20"/>
              </w:rPr>
              <w:t>отъезда</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Место проведения</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roofErr w:type="gramStart"/>
            <w:r w:rsidRPr="00391E86">
              <w:rPr>
                <w:rFonts w:ascii="Times New Roman" w:hAnsi="Times New Roman"/>
                <w:sz w:val="20"/>
                <w:szCs w:val="20"/>
              </w:rPr>
              <w:t>(наименование населенного пункта</w:t>
            </w:r>
            <w:proofErr w:type="gramEnd"/>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и субъекта</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roofErr w:type="gramStart"/>
            <w:r w:rsidRPr="00391E86">
              <w:rPr>
                <w:rFonts w:ascii="Times New Roman" w:hAnsi="Times New Roman"/>
                <w:sz w:val="20"/>
                <w:szCs w:val="20"/>
              </w:rPr>
              <w:t>Российской Федерации)</w:t>
            </w:r>
            <w:proofErr w:type="gramEnd"/>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Планируемое</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количество</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участников физкультурного мероприятия</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Организаторы физкультурного мероприятия</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roofErr w:type="gramStart"/>
            <w:r w:rsidRPr="00391E86">
              <w:rPr>
                <w:rFonts w:ascii="Times New Roman" w:hAnsi="Times New Roman"/>
                <w:sz w:val="20"/>
                <w:szCs w:val="20"/>
              </w:rPr>
              <w:t>Контактные лица (фамилия, имя, отчество (при наличии),</w:t>
            </w:r>
            <w:r w:rsidRPr="00391E86">
              <w:rPr>
                <w:rFonts w:ascii="Times New Roman" w:hAnsi="Times New Roman"/>
                <w:sz w:val="20"/>
                <w:szCs w:val="20"/>
              </w:rPr>
              <w:br/>
              <w:t>номер телефона,</w:t>
            </w:r>
            <w:proofErr w:type="gramEnd"/>
          </w:p>
          <w:p w:rsidR="008476CB" w:rsidRPr="00391E86" w:rsidRDefault="00D22E10" w:rsidP="0056628C">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адрес электронной почты</w:t>
            </w:r>
            <w:r>
              <w:rPr>
                <w:rFonts w:ascii="Times New Roman" w:hAnsi="Times New Roman"/>
                <w:sz w:val="20"/>
                <w:szCs w:val="20"/>
              </w:rPr>
              <w:br/>
            </w:r>
            <w:r w:rsidR="008476CB" w:rsidRPr="00391E86">
              <w:rPr>
                <w:rFonts w:ascii="Times New Roman" w:hAnsi="Times New Roman"/>
                <w:sz w:val="20"/>
                <w:szCs w:val="20"/>
              </w:rPr>
              <w:t>в информационно-</w:t>
            </w:r>
            <w:proofErr w:type="spellStart"/>
            <w:r w:rsidR="008476CB" w:rsidRPr="00391E86">
              <w:rPr>
                <w:rFonts w:ascii="Times New Roman" w:hAnsi="Times New Roman"/>
                <w:sz w:val="20"/>
                <w:szCs w:val="20"/>
              </w:rPr>
              <w:t>телекоммуника</w:t>
            </w:r>
            <w:proofErr w:type="spellEnd"/>
            <w:r w:rsidR="008476CB" w:rsidRPr="00391E86">
              <w:rPr>
                <w:rFonts w:ascii="Times New Roman" w:hAnsi="Times New Roman"/>
                <w:sz w:val="20"/>
                <w:szCs w:val="20"/>
              </w:rPr>
              <w:t>-</w:t>
            </w:r>
            <w:proofErr w:type="spellStart"/>
            <w:r w:rsidR="008476CB" w:rsidRPr="00391E86">
              <w:rPr>
                <w:rFonts w:ascii="Times New Roman" w:hAnsi="Times New Roman"/>
                <w:sz w:val="20"/>
                <w:szCs w:val="20"/>
              </w:rPr>
              <w:t>ционной</w:t>
            </w:r>
            <w:proofErr w:type="spellEnd"/>
            <w:r w:rsidR="008476CB" w:rsidRPr="00391E86">
              <w:rPr>
                <w:rFonts w:ascii="Times New Roman" w:hAnsi="Times New Roman"/>
                <w:sz w:val="20"/>
                <w:szCs w:val="20"/>
              </w:rPr>
              <w:t xml:space="preserve"> сети «Интернет»)</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Краткая информация</w:t>
            </w:r>
          </w:p>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об итогах провед</w:t>
            </w:r>
            <w:r w:rsidR="00D22E10">
              <w:rPr>
                <w:rFonts w:ascii="Times New Roman" w:hAnsi="Times New Roman"/>
                <w:sz w:val="20"/>
                <w:szCs w:val="20"/>
              </w:rPr>
              <w:t>ения физкультурного мероприятия</w:t>
            </w:r>
            <w:r w:rsidR="00D22E10">
              <w:rPr>
                <w:rFonts w:ascii="Times New Roman" w:hAnsi="Times New Roman"/>
                <w:sz w:val="20"/>
                <w:szCs w:val="20"/>
              </w:rPr>
              <w:br/>
            </w:r>
            <w:r w:rsidRPr="00391E86">
              <w:rPr>
                <w:rFonts w:ascii="Times New Roman" w:hAnsi="Times New Roman"/>
                <w:sz w:val="20"/>
                <w:szCs w:val="20"/>
              </w:rPr>
              <w:t>в предшествующие годы (количество субъектов, команд, участников)</w:t>
            </w:r>
          </w:p>
        </w:tc>
      </w:tr>
      <w:tr w:rsidR="00391E86" w:rsidRPr="00391E86" w:rsidTr="00440CD2">
        <w:trPr>
          <w:trHeight w:val="19"/>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1</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2</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3</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4</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5</w:t>
            </w: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6</w:t>
            </w: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7</w:t>
            </w: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8</w:t>
            </w:r>
          </w:p>
        </w:tc>
      </w:tr>
      <w:tr w:rsidR="00391E86" w:rsidRPr="00391E86" w:rsidTr="00440CD2">
        <w:trPr>
          <w:trHeight w:val="161"/>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1</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r>
      <w:tr w:rsidR="00391E86" w:rsidRPr="00391E86" w:rsidTr="00440CD2">
        <w:trPr>
          <w:trHeight w:val="153"/>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lastRenderedPageBreak/>
              <w:t>2</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r>
      <w:tr w:rsidR="00391E86" w:rsidRPr="00391E86" w:rsidTr="00440CD2">
        <w:trPr>
          <w:trHeight w:val="117"/>
        </w:trPr>
        <w:tc>
          <w:tcPr>
            <w:tcW w:w="568"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r w:rsidRPr="00391E86">
              <w:rPr>
                <w:rFonts w:ascii="Times New Roman" w:hAnsi="Times New Roman"/>
                <w:sz w:val="20"/>
                <w:szCs w:val="20"/>
              </w:rPr>
              <w:t>…</w:t>
            </w: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vAlign w:val="center"/>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c>
          <w:tcPr>
            <w:tcW w:w="2106" w:type="dxa"/>
            <w:tcBorders>
              <w:top w:val="single" w:sz="8" w:space="0" w:color="auto"/>
              <w:left w:val="single" w:sz="8" w:space="0" w:color="auto"/>
              <w:bottom w:val="single" w:sz="8" w:space="0" w:color="auto"/>
              <w:right w:val="single" w:sz="8" w:space="0" w:color="auto"/>
            </w:tcBorders>
          </w:tcPr>
          <w:p w:rsidR="008476CB" w:rsidRPr="00391E86" w:rsidRDefault="008476CB" w:rsidP="0056628C">
            <w:pPr>
              <w:autoSpaceDE w:val="0"/>
              <w:autoSpaceDN w:val="0"/>
              <w:adjustRightInd w:val="0"/>
              <w:spacing w:after="0" w:line="240" w:lineRule="auto"/>
              <w:contextualSpacing/>
              <w:jc w:val="center"/>
              <w:rPr>
                <w:rFonts w:ascii="Times New Roman" w:hAnsi="Times New Roman"/>
                <w:sz w:val="20"/>
                <w:szCs w:val="20"/>
              </w:rPr>
            </w:pPr>
          </w:p>
        </w:tc>
      </w:tr>
    </w:tbl>
    <w:p w:rsidR="00D87836" w:rsidRDefault="00D87836" w:rsidP="008476CB">
      <w:pPr>
        <w:autoSpaceDE w:val="0"/>
        <w:autoSpaceDN w:val="0"/>
        <w:adjustRightInd w:val="0"/>
        <w:spacing w:after="0" w:line="240" w:lineRule="auto"/>
        <w:jc w:val="both"/>
        <w:rPr>
          <w:rFonts w:ascii="Times New Roman" w:hAnsi="Times New Roman"/>
          <w:sz w:val="28"/>
          <w:szCs w:val="28"/>
        </w:rPr>
      </w:pPr>
    </w:p>
    <w:p w:rsidR="008476CB" w:rsidRPr="00391E86" w:rsidRDefault="008476CB" w:rsidP="008476CB">
      <w:pPr>
        <w:autoSpaceDE w:val="0"/>
        <w:autoSpaceDN w:val="0"/>
        <w:adjustRightInd w:val="0"/>
        <w:spacing w:after="0" w:line="240" w:lineRule="auto"/>
        <w:jc w:val="both"/>
        <w:rPr>
          <w:rFonts w:ascii="Times New Roman" w:hAnsi="Times New Roman"/>
          <w:sz w:val="28"/>
          <w:szCs w:val="28"/>
        </w:rPr>
      </w:pPr>
      <w:r w:rsidRPr="00391E86">
        <w:rPr>
          <w:rFonts w:ascii="Times New Roman" w:hAnsi="Times New Roman"/>
          <w:sz w:val="28"/>
          <w:szCs w:val="28"/>
        </w:rPr>
        <w:t>__________________________</w:t>
      </w:r>
      <w:r w:rsidR="00D87836">
        <w:rPr>
          <w:rFonts w:ascii="Times New Roman" w:hAnsi="Times New Roman"/>
          <w:sz w:val="28"/>
          <w:szCs w:val="28"/>
        </w:rPr>
        <w:t>___</w:t>
      </w:r>
      <w:r w:rsidRPr="00391E86">
        <w:rPr>
          <w:rFonts w:ascii="Times New Roman" w:hAnsi="Times New Roman"/>
          <w:sz w:val="28"/>
          <w:szCs w:val="28"/>
        </w:rPr>
        <w:t xml:space="preserve">    __________________  </w:t>
      </w:r>
      <w:r w:rsidR="00D87836">
        <w:rPr>
          <w:rFonts w:ascii="Times New Roman" w:hAnsi="Times New Roman"/>
          <w:sz w:val="28"/>
          <w:szCs w:val="28"/>
        </w:rPr>
        <w:t>____</w:t>
      </w:r>
      <w:r w:rsidRPr="00391E86">
        <w:rPr>
          <w:rFonts w:ascii="Times New Roman" w:hAnsi="Times New Roman"/>
          <w:sz w:val="28"/>
          <w:szCs w:val="28"/>
        </w:rPr>
        <w:t>________________________</w:t>
      </w:r>
    </w:p>
    <w:p w:rsidR="008476CB" w:rsidRPr="00D87836" w:rsidRDefault="008476CB" w:rsidP="008476CB">
      <w:pPr>
        <w:autoSpaceDE w:val="0"/>
        <w:autoSpaceDN w:val="0"/>
        <w:adjustRightInd w:val="0"/>
        <w:spacing w:after="0" w:line="240" w:lineRule="auto"/>
        <w:jc w:val="both"/>
        <w:rPr>
          <w:rFonts w:ascii="Times New Roman" w:hAnsi="Times New Roman"/>
          <w:sz w:val="24"/>
          <w:szCs w:val="24"/>
        </w:rPr>
      </w:pPr>
      <w:proofErr w:type="gramStart"/>
      <w:r w:rsidRPr="00D87836">
        <w:rPr>
          <w:rFonts w:ascii="Times New Roman" w:hAnsi="Times New Roman"/>
          <w:sz w:val="24"/>
          <w:szCs w:val="24"/>
        </w:rPr>
        <w:t>Должность руководителя</w:t>
      </w:r>
      <w:r w:rsidR="00D87836">
        <w:rPr>
          <w:rFonts w:ascii="Times New Roman" w:hAnsi="Times New Roman"/>
          <w:sz w:val="24"/>
          <w:szCs w:val="24"/>
        </w:rPr>
        <w:t xml:space="preserve"> организации</w:t>
      </w:r>
      <w:r w:rsidRPr="00D87836">
        <w:rPr>
          <w:rFonts w:ascii="Times New Roman" w:hAnsi="Times New Roman"/>
          <w:sz w:val="24"/>
          <w:szCs w:val="24"/>
        </w:rPr>
        <w:t xml:space="preserve">               </w:t>
      </w:r>
      <w:r w:rsidR="00D87836">
        <w:rPr>
          <w:rFonts w:ascii="Times New Roman" w:hAnsi="Times New Roman"/>
          <w:sz w:val="24"/>
          <w:szCs w:val="24"/>
        </w:rPr>
        <w:t xml:space="preserve">     </w:t>
      </w:r>
      <w:r w:rsidRPr="00D87836">
        <w:rPr>
          <w:rFonts w:ascii="Times New Roman" w:hAnsi="Times New Roman"/>
          <w:sz w:val="24"/>
          <w:szCs w:val="24"/>
        </w:rPr>
        <w:t xml:space="preserve">(подпись)            </w:t>
      </w:r>
      <w:r w:rsidR="00D87836">
        <w:rPr>
          <w:rFonts w:ascii="Times New Roman" w:hAnsi="Times New Roman"/>
          <w:sz w:val="24"/>
          <w:szCs w:val="24"/>
        </w:rPr>
        <w:t xml:space="preserve"> </w:t>
      </w:r>
      <w:r w:rsidRPr="00D87836">
        <w:rPr>
          <w:rFonts w:ascii="Times New Roman" w:hAnsi="Times New Roman"/>
          <w:sz w:val="24"/>
          <w:szCs w:val="24"/>
        </w:rPr>
        <w:t>(фамилия</w:t>
      </w:r>
      <w:r w:rsidRPr="00D87836">
        <w:rPr>
          <w:rFonts w:ascii="Times New Roman" w:hAnsi="Times New Roman"/>
          <w:i/>
          <w:sz w:val="24"/>
          <w:szCs w:val="24"/>
        </w:rPr>
        <w:t xml:space="preserve">, </w:t>
      </w:r>
      <w:r w:rsidRPr="00D87836">
        <w:rPr>
          <w:rFonts w:ascii="Times New Roman" w:hAnsi="Times New Roman"/>
          <w:sz w:val="24"/>
          <w:szCs w:val="24"/>
        </w:rPr>
        <w:t>имя, отчество (при наличии)</w:t>
      </w:r>
      <w:proofErr w:type="gramEnd"/>
    </w:p>
    <w:p w:rsidR="00D87836" w:rsidRDefault="00D87836" w:rsidP="008476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8476CB" w:rsidRPr="00D87836">
        <w:rPr>
          <w:rFonts w:ascii="Times New Roman" w:hAnsi="Times New Roman"/>
          <w:sz w:val="24"/>
          <w:szCs w:val="24"/>
        </w:rPr>
        <w:t xml:space="preserve">                                              </w:t>
      </w:r>
      <w:r w:rsidRPr="00D87836">
        <w:rPr>
          <w:rFonts w:ascii="Times New Roman" w:hAnsi="Times New Roman"/>
          <w:sz w:val="24"/>
          <w:szCs w:val="24"/>
        </w:rPr>
        <w:t xml:space="preserve">                                                                                                                     </w:t>
      </w:r>
      <w:r>
        <w:rPr>
          <w:rFonts w:ascii="Times New Roman" w:hAnsi="Times New Roman"/>
          <w:sz w:val="24"/>
          <w:szCs w:val="24"/>
        </w:rPr>
        <w:t xml:space="preserve">       </w:t>
      </w:r>
    </w:p>
    <w:p w:rsidR="008476CB" w:rsidRPr="00D87836" w:rsidRDefault="00D87836" w:rsidP="008476C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28522F">
        <w:rPr>
          <w:rFonts w:ascii="Times New Roman" w:hAnsi="Times New Roman"/>
          <w:sz w:val="24"/>
          <w:szCs w:val="24"/>
        </w:rPr>
        <w:t xml:space="preserve">  </w:t>
      </w:r>
      <w:r w:rsidR="008476CB" w:rsidRPr="00D87836">
        <w:rPr>
          <w:rFonts w:ascii="Times New Roman" w:hAnsi="Times New Roman"/>
          <w:sz w:val="24"/>
          <w:szCs w:val="24"/>
        </w:rPr>
        <w:t>М.П.</w:t>
      </w:r>
    </w:p>
    <w:p w:rsidR="008476CB" w:rsidRPr="00391E86" w:rsidRDefault="008476CB" w:rsidP="008476CB"/>
    <w:p w:rsidR="008476CB" w:rsidRPr="00391E86" w:rsidRDefault="008476CB" w:rsidP="008476CB"/>
    <w:p w:rsidR="008476CB" w:rsidRDefault="008476CB"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D87836" w:rsidRDefault="00D87836" w:rsidP="008476CB"/>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lastRenderedPageBreak/>
        <w:t>Приложение № 2</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 xml:space="preserve">к порядку включения </w:t>
      </w:r>
      <w:proofErr w:type="gramStart"/>
      <w:r w:rsidRPr="00391E86">
        <w:rPr>
          <w:rFonts w:ascii="Times New Roman" w:hAnsi="Times New Roman"/>
          <w:sz w:val="28"/>
          <w:szCs w:val="28"/>
          <w:lang w:eastAsia="en-US"/>
        </w:rPr>
        <w:t>физкультурных</w:t>
      </w:r>
      <w:proofErr w:type="gramEnd"/>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proofErr w:type="gramStart"/>
      <w:r w:rsidRPr="00391E86">
        <w:rPr>
          <w:rFonts w:ascii="Times New Roman" w:hAnsi="Times New Roman"/>
          <w:sz w:val="28"/>
          <w:szCs w:val="28"/>
          <w:lang w:eastAsia="en-US"/>
        </w:rPr>
        <w:t>и спортивных мероприятий (в том числе</w:t>
      </w:r>
      <w:proofErr w:type="gramEnd"/>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значимых международных официальных</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физкультурных мероприятий и спортивных</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мероприятий) в Единый календарный план</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межрегиональных,  всероссийских</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и международных физкультурных мероприятий</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r w:rsidRPr="00391E86">
        <w:rPr>
          <w:rFonts w:ascii="Times New Roman" w:hAnsi="Times New Roman"/>
          <w:sz w:val="28"/>
          <w:szCs w:val="28"/>
          <w:lang w:eastAsia="en-US"/>
        </w:rPr>
        <w:t>и спортивных мероприятий,</w:t>
      </w:r>
    </w:p>
    <w:p w:rsidR="008476CB" w:rsidRPr="00391E86" w:rsidRDefault="008476CB" w:rsidP="00D22E10">
      <w:pPr>
        <w:autoSpaceDE w:val="0"/>
        <w:autoSpaceDN w:val="0"/>
        <w:adjustRightInd w:val="0"/>
        <w:spacing w:after="0" w:line="240" w:lineRule="auto"/>
        <w:ind w:left="9072" w:hanging="283"/>
        <w:jc w:val="center"/>
        <w:outlineLvl w:val="0"/>
        <w:rPr>
          <w:rFonts w:ascii="Times New Roman" w:hAnsi="Times New Roman"/>
          <w:sz w:val="28"/>
          <w:szCs w:val="28"/>
          <w:lang w:eastAsia="en-US"/>
        </w:rPr>
      </w:pPr>
      <w:proofErr w:type="gramStart"/>
      <w:r w:rsidRPr="00391E86">
        <w:rPr>
          <w:rFonts w:ascii="Times New Roman" w:hAnsi="Times New Roman"/>
          <w:sz w:val="28"/>
          <w:szCs w:val="28"/>
          <w:lang w:eastAsia="en-US"/>
        </w:rPr>
        <w:t>утвержденному</w:t>
      </w:r>
      <w:proofErr w:type="gramEnd"/>
      <w:r w:rsidRPr="00391E86">
        <w:rPr>
          <w:rFonts w:ascii="Times New Roman" w:hAnsi="Times New Roman"/>
          <w:sz w:val="28"/>
          <w:szCs w:val="28"/>
          <w:lang w:eastAsia="en-US"/>
        </w:rPr>
        <w:t xml:space="preserve"> приказом </w:t>
      </w:r>
      <w:proofErr w:type="spellStart"/>
      <w:r w:rsidRPr="00391E86">
        <w:rPr>
          <w:rFonts w:ascii="Times New Roman" w:hAnsi="Times New Roman"/>
          <w:sz w:val="28"/>
          <w:szCs w:val="28"/>
          <w:lang w:eastAsia="en-US"/>
        </w:rPr>
        <w:t>Минспорта</w:t>
      </w:r>
      <w:proofErr w:type="spellEnd"/>
      <w:r w:rsidRPr="00391E86">
        <w:rPr>
          <w:rFonts w:ascii="Times New Roman" w:hAnsi="Times New Roman"/>
          <w:sz w:val="28"/>
          <w:szCs w:val="28"/>
          <w:lang w:eastAsia="en-US"/>
        </w:rPr>
        <w:t xml:space="preserve"> России</w:t>
      </w:r>
    </w:p>
    <w:p w:rsidR="00407D37" w:rsidRPr="00391E86" w:rsidRDefault="00407D37" w:rsidP="00D22E10">
      <w:pPr>
        <w:autoSpaceDE w:val="0"/>
        <w:autoSpaceDN w:val="0"/>
        <w:adjustRightInd w:val="0"/>
        <w:spacing w:after="0" w:line="240" w:lineRule="auto"/>
        <w:ind w:left="9072" w:hanging="283"/>
        <w:jc w:val="center"/>
        <w:rPr>
          <w:rFonts w:ascii="Times New Roman" w:hAnsi="Times New Roman"/>
          <w:sz w:val="28"/>
          <w:szCs w:val="28"/>
        </w:rPr>
      </w:pPr>
      <w:r w:rsidRPr="00391E86">
        <w:rPr>
          <w:rFonts w:ascii="Times New Roman" w:hAnsi="Times New Roman"/>
          <w:sz w:val="28"/>
          <w:szCs w:val="28"/>
        </w:rPr>
        <w:t>от «__» ________ 202</w:t>
      </w:r>
      <w:r w:rsidR="00247742">
        <w:rPr>
          <w:rFonts w:ascii="Times New Roman" w:hAnsi="Times New Roman"/>
          <w:sz w:val="28"/>
          <w:szCs w:val="28"/>
        </w:rPr>
        <w:t>5</w:t>
      </w:r>
      <w:r w:rsidRPr="00391E86">
        <w:rPr>
          <w:rFonts w:ascii="Times New Roman" w:hAnsi="Times New Roman"/>
          <w:sz w:val="28"/>
          <w:szCs w:val="28"/>
        </w:rPr>
        <w:t xml:space="preserve"> г. № ___</w:t>
      </w:r>
    </w:p>
    <w:p w:rsidR="008476CB" w:rsidRPr="00391E86" w:rsidRDefault="008476CB" w:rsidP="008476CB">
      <w:pPr>
        <w:autoSpaceDE w:val="0"/>
        <w:autoSpaceDN w:val="0"/>
        <w:adjustRightInd w:val="0"/>
        <w:spacing w:after="0" w:line="240" w:lineRule="auto"/>
        <w:jc w:val="right"/>
        <w:outlineLvl w:val="0"/>
        <w:rPr>
          <w:rFonts w:ascii="Times New Roman" w:hAnsi="Times New Roman"/>
          <w:sz w:val="28"/>
          <w:szCs w:val="28"/>
          <w:lang w:eastAsia="en-US"/>
        </w:rPr>
      </w:pPr>
    </w:p>
    <w:p w:rsidR="008476CB" w:rsidRPr="00391E86" w:rsidRDefault="00D22E10" w:rsidP="00D22E10">
      <w:pPr>
        <w:autoSpaceDE w:val="0"/>
        <w:autoSpaceDN w:val="0"/>
        <w:adjustRightInd w:val="0"/>
        <w:spacing w:after="0" w:line="240" w:lineRule="auto"/>
        <w:jc w:val="center"/>
        <w:outlineLvl w:val="0"/>
        <w:rPr>
          <w:rFonts w:ascii="Times New Roman" w:hAnsi="Times New Roman"/>
          <w:sz w:val="28"/>
          <w:szCs w:val="28"/>
          <w:lang w:eastAsia="en-US"/>
        </w:rPr>
      </w:pPr>
      <w:r>
        <w:rPr>
          <w:rFonts w:ascii="Times New Roman" w:hAnsi="Times New Roman"/>
          <w:sz w:val="28"/>
          <w:szCs w:val="28"/>
          <w:lang w:eastAsia="en-US"/>
        </w:rPr>
        <w:t xml:space="preserve">                                                                                                                                                    (р</w:t>
      </w:r>
      <w:r w:rsidR="008476CB" w:rsidRPr="00391E86">
        <w:rPr>
          <w:rFonts w:ascii="Times New Roman" w:hAnsi="Times New Roman"/>
          <w:sz w:val="28"/>
          <w:szCs w:val="28"/>
          <w:lang w:eastAsia="en-US"/>
        </w:rPr>
        <w:t>екомендуемый образец</w:t>
      </w:r>
      <w:r>
        <w:rPr>
          <w:rFonts w:ascii="Times New Roman" w:hAnsi="Times New Roman"/>
          <w:sz w:val="28"/>
          <w:szCs w:val="28"/>
          <w:lang w:eastAsia="en-US"/>
        </w:rPr>
        <w:t>)</w:t>
      </w:r>
    </w:p>
    <w:p w:rsidR="00D87836" w:rsidRDefault="00D87836" w:rsidP="008476CB">
      <w:pPr>
        <w:autoSpaceDE w:val="0"/>
        <w:autoSpaceDN w:val="0"/>
        <w:adjustRightInd w:val="0"/>
        <w:spacing w:after="0" w:line="240" w:lineRule="auto"/>
        <w:ind w:firstLine="720"/>
        <w:jc w:val="center"/>
        <w:rPr>
          <w:rFonts w:ascii="Times New Roman" w:hAnsi="Times New Roman"/>
          <w:b/>
          <w:sz w:val="28"/>
          <w:szCs w:val="28"/>
        </w:rPr>
      </w:pPr>
    </w:p>
    <w:p w:rsidR="008476CB" w:rsidRPr="00D22E10" w:rsidRDefault="008476CB" w:rsidP="008476CB">
      <w:pPr>
        <w:autoSpaceDE w:val="0"/>
        <w:autoSpaceDN w:val="0"/>
        <w:adjustRightInd w:val="0"/>
        <w:spacing w:after="0" w:line="240" w:lineRule="auto"/>
        <w:ind w:firstLine="720"/>
        <w:jc w:val="center"/>
        <w:rPr>
          <w:rFonts w:ascii="Times New Roman" w:hAnsi="Times New Roman"/>
          <w:b/>
          <w:sz w:val="28"/>
          <w:szCs w:val="28"/>
        </w:rPr>
      </w:pPr>
      <w:r w:rsidRPr="00D22E10">
        <w:rPr>
          <w:rFonts w:ascii="Times New Roman" w:hAnsi="Times New Roman"/>
          <w:b/>
          <w:sz w:val="28"/>
          <w:szCs w:val="28"/>
        </w:rPr>
        <w:t>Предложения</w:t>
      </w:r>
    </w:p>
    <w:p w:rsidR="008476CB" w:rsidRPr="00D22E10" w:rsidRDefault="008476CB" w:rsidP="00D87836">
      <w:pPr>
        <w:autoSpaceDE w:val="0"/>
        <w:autoSpaceDN w:val="0"/>
        <w:adjustRightInd w:val="0"/>
        <w:spacing w:after="0" w:line="240" w:lineRule="auto"/>
        <w:jc w:val="center"/>
        <w:rPr>
          <w:rFonts w:ascii="Times New Roman" w:hAnsi="Times New Roman"/>
          <w:b/>
          <w:sz w:val="28"/>
          <w:szCs w:val="28"/>
        </w:rPr>
      </w:pPr>
      <w:r w:rsidRPr="00D22E10">
        <w:rPr>
          <w:rFonts w:ascii="Times New Roman" w:hAnsi="Times New Roman"/>
          <w:b/>
          <w:sz w:val="28"/>
          <w:szCs w:val="28"/>
        </w:rPr>
        <w:t xml:space="preserve">для включения спортивных мероприятий в </w:t>
      </w:r>
      <w:r w:rsidR="00D87836" w:rsidRPr="00D22E10">
        <w:rPr>
          <w:rFonts w:ascii="Times New Roman" w:hAnsi="Times New Roman"/>
          <w:b/>
          <w:sz w:val="28"/>
          <w:szCs w:val="28"/>
        </w:rPr>
        <w:t>ЕКП</w:t>
      </w:r>
    </w:p>
    <w:p w:rsidR="00D87836" w:rsidRPr="00D87836" w:rsidRDefault="00D87836" w:rsidP="00D87836">
      <w:pPr>
        <w:autoSpaceDE w:val="0"/>
        <w:autoSpaceDN w:val="0"/>
        <w:adjustRightInd w:val="0"/>
        <w:spacing w:after="0" w:line="240" w:lineRule="auto"/>
        <w:jc w:val="center"/>
        <w:rPr>
          <w:rFonts w:ascii="Times New Roman" w:hAnsi="Times New Roman"/>
          <w:sz w:val="28"/>
          <w:szCs w:val="28"/>
        </w:rPr>
      </w:pPr>
    </w:p>
    <w:tbl>
      <w:tblPr>
        <w:tblStyle w:val="ae"/>
        <w:tblpPr w:leftFromText="180" w:rightFromText="180" w:vertAnchor="text" w:horzAnchor="margin" w:tblpY="66"/>
        <w:tblW w:w="14786" w:type="dxa"/>
        <w:tblLayout w:type="fixed"/>
        <w:tblLook w:val="04A0" w:firstRow="1" w:lastRow="0" w:firstColumn="1" w:lastColumn="0" w:noHBand="0" w:noVBand="1"/>
      </w:tblPr>
      <w:tblGrid>
        <w:gridCol w:w="392"/>
        <w:gridCol w:w="850"/>
        <w:gridCol w:w="1418"/>
        <w:gridCol w:w="1417"/>
        <w:gridCol w:w="993"/>
        <w:gridCol w:w="992"/>
        <w:gridCol w:w="1276"/>
        <w:gridCol w:w="1275"/>
        <w:gridCol w:w="1134"/>
        <w:gridCol w:w="709"/>
        <w:gridCol w:w="1276"/>
        <w:gridCol w:w="992"/>
        <w:gridCol w:w="851"/>
        <w:gridCol w:w="1211"/>
      </w:tblGrid>
      <w:tr w:rsidR="00391E86" w:rsidRPr="00391E86" w:rsidTr="0056628C">
        <w:tc>
          <w:tcPr>
            <w:tcW w:w="392"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 </w:t>
            </w:r>
            <w:proofErr w:type="gramStart"/>
            <w:r w:rsidRPr="00391E86">
              <w:rPr>
                <w:rFonts w:ascii="Times New Roman" w:hAnsi="Times New Roman" w:cs="Times New Roman"/>
                <w:sz w:val="20"/>
                <w:szCs w:val="20"/>
              </w:rPr>
              <w:t>п</w:t>
            </w:r>
            <w:proofErr w:type="gramEnd"/>
            <w:r w:rsidRPr="00391E86">
              <w:rPr>
                <w:rFonts w:ascii="Times New Roman" w:hAnsi="Times New Roman" w:cs="Times New Roman"/>
                <w:sz w:val="20"/>
                <w:szCs w:val="20"/>
              </w:rPr>
              <w:t>/п</w:t>
            </w:r>
          </w:p>
        </w:tc>
        <w:tc>
          <w:tcPr>
            <w:tcW w:w="850"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Статус и наименование спортивного мероприятия  </w:t>
            </w:r>
          </w:p>
        </w:tc>
        <w:tc>
          <w:tcPr>
            <w:tcW w:w="1418"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Наименование спортивной дисциплины в соответствии </w:t>
            </w:r>
            <w:r w:rsidR="00440CD2" w:rsidRPr="00391E86">
              <w:rPr>
                <w:rFonts w:ascii="Times New Roman" w:hAnsi="Times New Roman" w:cs="Times New Roman"/>
                <w:sz w:val="20"/>
                <w:szCs w:val="20"/>
              </w:rPr>
              <w:br/>
            </w:r>
            <w:r w:rsidRPr="00391E86">
              <w:rPr>
                <w:rFonts w:ascii="Times New Roman" w:hAnsi="Times New Roman" w:cs="Times New Roman"/>
                <w:sz w:val="20"/>
                <w:szCs w:val="20"/>
              </w:rPr>
              <w:t>с ВРВС</w:t>
            </w:r>
          </w:p>
        </w:tc>
        <w:tc>
          <w:tcPr>
            <w:tcW w:w="1417"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 xml:space="preserve">Возрастная группа участников </w:t>
            </w:r>
            <w:r w:rsidRPr="00391E86">
              <w:rPr>
                <w:rFonts w:ascii="Times New Roman" w:hAnsi="Times New Roman" w:cs="Times New Roman"/>
                <w:b/>
                <w:sz w:val="20"/>
                <w:szCs w:val="20"/>
              </w:rPr>
              <w:t xml:space="preserve"> </w:t>
            </w:r>
            <w:r w:rsidRPr="00391E86">
              <w:rPr>
                <w:rFonts w:ascii="Times New Roman" w:hAnsi="Times New Roman" w:cs="Times New Roman"/>
                <w:sz w:val="20"/>
                <w:szCs w:val="20"/>
              </w:rPr>
              <w:t>в соответствии с ЕВСК</w:t>
            </w:r>
          </w:p>
        </w:tc>
        <w:tc>
          <w:tcPr>
            <w:tcW w:w="1985" w:type="dxa"/>
            <w:gridSpan w:val="2"/>
            <w:vAlign w:val="center"/>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Сроки проведения спортивного мероприятия</w:t>
            </w:r>
          </w:p>
        </w:tc>
        <w:tc>
          <w:tcPr>
            <w:tcW w:w="3685" w:type="dxa"/>
            <w:gridSpan w:val="3"/>
            <w:vAlign w:val="center"/>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Место проведения спортивного мероприятия</w:t>
            </w:r>
          </w:p>
        </w:tc>
        <w:tc>
          <w:tcPr>
            <w:tcW w:w="2977" w:type="dxa"/>
            <w:gridSpan w:val="3"/>
            <w:vAlign w:val="center"/>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Количество участников спортивного мероприятия (человек)</w:t>
            </w:r>
          </w:p>
        </w:tc>
        <w:tc>
          <w:tcPr>
            <w:tcW w:w="851"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Организаторы</w:t>
            </w:r>
          </w:p>
        </w:tc>
        <w:tc>
          <w:tcPr>
            <w:tcW w:w="1211" w:type="dxa"/>
            <w:vMerge w:val="restart"/>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Финансирующие организации</w:t>
            </w:r>
          </w:p>
        </w:tc>
      </w:tr>
      <w:tr w:rsidR="00391E86" w:rsidRPr="00391E86" w:rsidTr="00440CD2">
        <w:trPr>
          <w:cantSplit/>
          <w:trHeight w:val="2308"/>
        </w:trPr>
        <w:tc>
          <w:tcPr>
            <w:tcW w:w="392"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0"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Дата начала мероприятия, включая день приезда</w:t>
            </w:r>
          </w:p>
        </w:tc>
        <w:tc>
          <w:tcPr>
            <w:tcW w:w="992" w:type="dxa"/>
            <w:textDirection w:val="btLr"/>
            <w:vAlign w:val="center"/>
          </w:tcPr>
          <w:p w:rsidR="008476CB" w:rsidRPr="00391E86" w:rsidRDefault="008476CB" w:rsidP="00440CD2">
            <w:pPr>
              <w:autoSpaceDE w:val="0"/>
              <w:autoSpaceDN w:val="0"/>
              <w:adjustRightInd w:val="0"/>
              <w:spacing w:after="0" w:line="240" w:lineRule="auto"/>
              <w:ind w:left="113" w:right="113"/>
              <w:jc w:val="center"/>
              <w:rPr>
                <w:rFonts w:ascii="Times New Roman" w:hAnsi="Times New Roman" w:cs="Times New Roman"/>
                <w:sz w:val="20"/>
                <w:szCs w:val="20"/>
              </w:rPr>
            </w:pPr>
            <w:r w:rsidRPr="00391E86">
              <w:rPr>
                <w:rFonts w:ascii="Times New Roman" w:hAnsi="Times New Roman" w:cs="Times New Roman"/>
                <w:sz w:val="20"/>
                <w:szCs w:val="20"/>
              </w:rPr>
              <w:t>Дата окончания мероприятия, включая день отъезда</w:t>
            </w:r>
          </w:p>
        </w:tc>
        <w:tc>
          <w:tcPr>
            <w:tcW w:w="1276"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Страна проведения</w:t>
            </w:r>
          </w:p>
        </w:tc>
        <w:tc>
          <w:tcPr>
            <w:tcW w:w="1275"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Субъект Российской Федерации, населенный пункт</w:t>
            </w:r>
          </w:p>
        </w:tc>
        <w:tc>
          <w:tcPr>
            <w:tcW w:w="1134"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 xml:space="preserve">Объект спорта, учебно-тренировочная база, </w:t>
            </w:r>
            <w:r w:rsidR="00440CD2" w:rsidRPr="00391E86">
              <w:rPr>
                <w:rFonts w:ascii="Times New Roman" w:hAnsi="Times New Roman" w:cs="Times New Roman"/>
                <w:sz w:val="20"/>
                <w:szCs w:val="20"/>
              </w:rPr>
              <w:br/>
            </w:r>
            <w:r w:rsidRPr="00391E86">
              <w:rPr>
                <w:rFonts w:ascii="Times New Roman" w:hAnsi="Times New Roman" w:cs="Times New Roman"/>
                <w:sz w:val="20"/>
                <w:szCs w:val="20"/>
              </w:rPr>
              <w:t>центр</w:t>
            </w:r>
          </w:p>
        </w:tc>
        <w:tc>
          <w:tcPr>
            <w:tcW w:w="709"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Спортсменов</w:t>
            </w:r>
          </w:p>
        </w:tc>
        <w:tc>
          <w:tcPr>
            <w:tcW w:w="1276"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 xml:space="preserve">Тренеров, иных специалистов в области физической культуры </w:t>
            </w:r>
            <w:r w:rsidR="00440CD2" w:rsidRPr="00391E86">
              <w:rPr>
                <w:rFonts w:ascii="Times New Roman" w:hAnsi="Times New Roman" w:cs="Times New Roman"/>
                <w:sz w:val="20"/>
                <w:szCs w:val="20"/>
              </w:rPr>
              <w:br/>
            </w:r>
            <w:r w:rsidRPr="00391E86">
              <w:rPr>
                <w:rFonts w:ascii="Times New Roman" w:hAnsi="Times New Roman" w:cs="Times New Roman"/>
                <w:sz w:val="20"/>
                <w:szCs w:val="20"/>
              </w:rPr>
              <w:t>и спорта</w:t>
            </w:r>
          </w:p>
        </w:tc>
        <w:tc>
          <w:tcPr>
            <w:tcW w:w="992" w:type="dxa"/>
            <w:textDirection w:val="btLr"/>
            <w:vAlign w:val="center"/>
          </w:tcPr>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Всего</w:t>
            </w:r>
          </w:p>
          <w:p w:rsidR="008476CB" w:rsidRPr="00391E86" w:rsidRDefault="008476CB" w:rsidP="00440CD2">
            <w:pPr>
              <w:pStyle w:val="a4"/>
              <w:jc w:val="center"/>
              <w:rPr>
                <w:rFonts w:ascii="Times New Roman" w:hAnsi="Times New Roman" w:cs="Times New Roman"/>
                <w:sz w:val="20"/>
                <w:szCs w:val="20"/>
              </w:rPr>
            </w:pPr>
            <w:r w:rsidRPr="00391E86">
              <w:rPr>
                <w:rFonts w:ascii="Times New Roman" w:hAnsi="Times New Roman" w:cs="Times New Roman"/>
                <w:sz w:val="20"/>
                <w:szCs w:val="20"/>
              </w:rPr>
              <w:t>участников</w:t>
            </w:r>
          </w:p>
        </w:tc>
        <w:tc>
          <w:tcPr>
            <w:tcW w:w="851"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vMerge/>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56628C">
        <w:tc>
          <w:tcPr>
            <w:tcW w:w="14786" w:type="dxa"/>
            <w:gridSpan w:val="14"/>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t>спортивные мероприятия с участием мужчин, женщин</w:t>
            </w:r>
          </w:p>
        </w:tc>
      </w:tr>
      <w:tr w:rsidR="00391E86" w:rsidRPr="00391E86" w:rsidTr="00440CD2">
        <w:trPr>
          <w:trHeight w:val="32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440CD2">
        <w:trPr>
          <w:trHeight w:val="32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56628C">
        <w:tc>
          <w:tcPr>
            <w:tcW w:w="14786" w:type="dxa"/>
            <w:gridSpan w:val="14"/>
          </w:tcPr>
          <w:p w:rsidR="008476CB" w:rsidRPr="00391E86" w:rsidRDefault="008476CB" w:rsidP="00440CD2">
            <w:pPr>
              <w:autoSpaceDE w:val="0"/>
              <w:autoSpaceDN w:val="0"/>
              <w:adjustRightInd w:val="0"/>
              <w:spacing w:after="0" w:line="240" w:lineRule="auto"/>
              <w:jc w:val="center"/>
              <w:rPr>
                <w:rFonts w:ascii="Times New Roman" w:hAnsi="Times New Roman" w:cs="Times New Roman"/>
                <w:sz w:val="20"/>
                <w:szCs w:val="20"/>
              </w:rPr>
            </w:pPr>
            <w:r w:rsidRPr="00391E86">
              <w:rPr>
                <w:rFonts w:ascii="Times New Roman" w:hAnsi="Times New Roman" w:cs="Times New Roman"/>
                <w:sz w:val="20"/>
                <w:szCs w:val="20"/>
              </w:rPr>
              <w:lastRenderedPageBreak/>
              <w:t xml:space="preserve">спортивные мероприятия с </w:t>
            </w:r>
            <w:r w:rsidR="00D22E10">
              <w:rPr>
                <w:rFonts w:ascii="Times New Roman" w:hAnsi="Times New Roman" w:cs="Times New Roman"/>
                <w:sz w:val="20"/>
                <w:szCs w:val="20"/>
              </w:rPr>
              <w:t>участием юниоров, юниорок; юношей, девушек;</w:t>
            </w:r>
            <w:r w:rsidRPr="00391E86">
              <w:rPr>
                <w:rFonts w:ascii="Times New Roman" w:hAnsi="Times New Roman" w:cs="Times New Roman"/>
                <w:sz w:val="20"/>
                <w:szCs w:val="20"/>
              </w:rPr>
              <w:t xml:space="preserve"> мальчиков, девочек</w:t>
            </w:r>
          </w:p>
        </w:tc>
      </w:tr>
      <w:tr w:rsidR="00391E86" w:rsidRPr="00391E86" w:rsidTr="00440CD2">
        <w:trPr>
          <w:trHeight w:val="36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r w:rsidR="00391E86" w:rsidRPr="00391E86" w:rsidTr="00440CD2">
        <w:trPr>
          <w:trHeight w:val="360"/>
        </w:trPr>
        <w:tc>
          <w:tcPr>
            <w:tcW w:w="392" w:type="dxa"/>
          </w:tcPr>
          <w:p w:rsidR="008476CB" w:rsidRPr="00391E86" w:rsidRDefault="0028522F" w:rsidP="00440CD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c>
        <w:tc>
          <w:tcPr>
            <w:tcW w:w="850"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8"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417"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3"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5"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134"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709"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76"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992"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85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c>
          <w:tcPr>
            <w:tcW w:w="1211" w:type="dxa"/>
          </w:tcPr>
          <w:p w:rsidR="008476CB" w:rsidRPr="00391E86" w:rsidRDefault="008476CB" w:rsidP="00440CD2">
            <w:pPr>
              <w:autoSpaceDE w:val="0"/>
              <w:autoSpaceDN w:val="0"/>
              <w:adjustRightInd w:val="0"/>
              <w:spacing w:after="0" w:line="240" w:lineRule="auto"/>
              <w:jc w:val="both"/>
              <w:rPr>
                <w:rFonts w:ascii="Times New Roman" w:hAnsi="Times New Roman" w:cs="Times New Roman"/>
                <w:sz w:val="20"/>
                <w:szCs w:val="20"/>
              </w:rPr>
            </w:pPr>
          </w:p>
        </w:tc>
      </w:tr>
    </w:tbl>
    <w:p w:rsidR="00D87836" w:rsidRDefault="00D87836" w:rsidP="008476CB">
      <w:pPr>
        <w:pStyle w:val="ConsPlusNonformat"/>
        <w:widowControl/>
        <w:rPr>
          <w:rFonts w:ascii="Times New Roman" w:hAnsi="Times New Roman" w:cs="Times New Roman"/>
          <w:sz w:val="24"/>
          <w:szCs w:val="24"/>
        </w:rPr>
      </w:pPr>
    </w:p>
    <w:p w:rsidR="008476CB" w:rsidRPr="00391E86" w:rsidRDefault="008476CB" w:rsidP="008476CB">
      <w:pPr>
        <w:pStyle w:val="ConsPlusNonformat"/>
        <w:widowControl/>
        <w:rPr>
          <w:rFonts w:ascii="Times New Roman" w:hAnsi="Times New Roman" w:cs="Times New Roman"/>
          <w:sz w:val="24"/>
          <w:szCs w:val="24"/>
        </w:rPr>
      </w:pPr>
      <w:r w:rsidRPr="00391E86">
        <w:rPr>
          <w:rFonts w:ascii="Times New Roman" w:hAnsi="Times New Roman" w:cs="Times New Roman"/>
          <w:sz w:val="24"/>
          <w:szCs w:val="24"/>
        </w:rPr>
        <w:t>Руководитель организации     _____________          ________________________________</w:t>
      </w:r>
    </w:p>
    <w:p w:rsidR="008476CB" w:rsidRPr="00391E86" w:rsidRDefault="008476CB" w:rsidP="008476CB">
      <w:pPr>
        <w:pStyle w:val="ConsPlusNonformat"/>
        <w:widowControl/>
        <w:rPr>
          <w:rFonts w:ascii="Times New Roman" w:hAnsi="Times New Roman" w:cs="Times New Roman"/>
          <w:sz w:val="24"/>
          <w:szCs w:val="24"/>
        </w:rPr>
      </w:pPr>
      <w:r w:rsidRPr="00391E86">
        <w:rPr>
          <w:rFonts w:ascii="Times New Roman" w:hAnsi="Times New Roman" w:cs="Times New Roman"/>
          <w:sz w:val="24"/>
          <w:szCs w:val="24"/>
        </w:rPr>
        <w:t xml:space="preserve">                                              </w:t>
      </w:r>
      <w:r w:rsidR="00D87836">
        <w:rPr>
          <w:rFonts w:ascii="Times New Roman" w:hAnsi="Times New Roman" w:cs="Times New Roman"/>
          <w:sz w:val="24"/>
          <w:szCs w:val="24"/>
        </w:rPr>
        <w:t xml:space="preserve">        </w:t>
      </w:r>
      <w:proofErr w:type="gramStart"/>
      <w:r w:rsidR="00D87836">
        <w:rPr>
          <w:rFonts w:ascii="Times New Roman" w:hAnsi="Times New Roman" w:cs="Times New Roman"/>
          <w:sz w:val="24"/>
          <w:szCs w:val="24"/>
        </w:rPr>
        <w:t xml:space="preserve">(подпись)                </w:t>
      </w:r>
      <w:r w:rsidRPr="00391E86">
        <w:rPr>
          <w:rFonts w:ascii="Times New Roman" w:hAnsi="Times New Roman" w:cs="Times New Roman"/>
          <w:sz w:val="24"/>
          <w:szCs w:val="24"/>
        </w:rPr>
        <w:t>(фамилия, имя, отчество (при наличии)</w:t>
      </w:r>
      <w:proofErr w:type="gramEnd"/>
    </w:p>
    <w:p w:rsidR="00CC73BE" w:rsidRPr="0028522F" w:rsidRDefault="008476CB" w:rsidP="0028522F">
      <w:pPr>
        <w:pStyle w:val="ConsPlusNonformat"/>
        <w:widowControl/>
        <w:rPr>
          <w:rFonts w:ascii="Times New Roman" w:hAnsi="Times New Roman" w:cs="Times New Roman"/>
          <w:sz w:val="24"/>
          <w:szCs w:val="24"/>
        </w:rPr>
      </w:pPr>
      <w:r w:rsidRPr="00391E86">
        <w:rPr>
          <w:rFonts w:ascii="Times New Roman" w:hAnsi="Times New Roman" w:cs="Times New Roman"/>
          <w:sz w:val="24"/>
          <w:szCs w:val="24"/>
        </w:rPr>
        <w:t xml:space="preserve">                                 </w:t>
      </w:r>
      <w:r w:rsidR="0028522F">
        <w:rPr>
          <w:rFonts w:ascii="Times New Roman" w:hAnsi="Times New Roman" w:cs="Times New Roman"/>
          <w:sz w:val="24"/>
          <w:szCs w:val="24"/>
        </w:rPr>
        <w:t xml:space="preserve">                         </w:t>
      </w:r>
      <w:r w:rsidRPr="00391E86">
        <w:rPr>
          <w:rFonts w:ascii="Times New Roman" w:hAnsi="Times New Roman"/>
          <w:sz w:val="24"/>
          <w:szCs w:val="24"/>
        </w:rPr>
        <w:t>М.П</w:t>
      </w:r>
      <w:r w:rsidR="00D22E10">
        <w:rPr>
          <w:rFonts w:ascii="Times New Roman" w:hAnsi="Times New Roman"/>
          <w:sz w:val="24"/>
          <w:szCs w:val="24"/>
        </w:rPr>
        <w:t>.</w:t>
      </w:r>
      <w:r w:rsidRPr="00391E86">
        <w:rPr>
          <w:rFonts w:ascii="Times New Roman" w:hAnsi="Times New Roman"/>
          <w:sz w:val="24"/>
          <w:szCs w:val="24"/>
        </w:rPr>
        <w:t xml:space="preserve">                </w:t>
      </w:r>
    </w:p>
    <w:sectPr w:rsidR="00CC73BE" w:rsidRPr="0028522F" w:rsidSect="00EA150D">
      <w:headerReference w:type="even" r:id="rId12"/>
      <w:headerReference w:type="default" r:id="rId13"/>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6F" w:rsidRDefault="006A176F" w:rsidP="00344DDC">
      <w:pPr>
        <w:spacing w:after="0" w:line="240" w:lineRule="auto"/>
      </w:pPr>
      <w:r>
        <w:separator/>
      </w:r>
    </w:p>
  </w:endnote>
  <w:endnote w:type="continuationSeparator" w:id="0">
    <w:p w:rsidR="006A176F" w:rsidRDefault="006A176F" w:rsidP="0034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6F" w:rsidRDefault="006A176F" w:rsidP="00344DDC">
      <w:pPr>
        <w:spacing w:after="0" w:line="240" w:lineRule="auto"/>
      </w:pPr>
      <w:r>
        <w:separator/>
      </w:r>
    </w:p>
  </w:footnote>
  <w:footnote w:type="continuationSeparator" w:id="0">
    <w:p w:rsidR="006A176F" w:rsidRDefault="006A176F" w:rsidP="00344DDC">
      <w:pPr>
        <w:spacing w:after="0" w:line="240" w:lineRule="auto"/>
      </w:pPr>
      <w:r>
        <w:continuationSeparator/>
      </w:r>
    </w:p>
  </w:footnote>
  <w:footnote w:id="1">
    <w:p w:rsidR="002C7E83" w:rsidRPr="009C68C9" w:rsidRDefault="002C7E83" w:rsidP="00032D5C">
      <w:pPr>
        <w:pStyle w:val="af0"/>
        <w:jc w:val="both"/>
      </w:pPr>
      <w:r w:rsidRPr="009C68C9">
        <w:rPr>
          <w:rStyle w:val="af2"/>
          <w:rFonts w:ascii="Times New Roman" w:hAnsi="Times New Roman"/>
        </w:rPr>
        <w:footnoteRef/>
      </w:r>
      <w:r w:rsidRPr="009C68C9">
        <w:rPr>
          <w:rFonts w:ascii="Times New Roman" w:hAnsi="Times New Roman"/>
        </w:rPr>
        <w:t xml:space="preserve"> Статья 21 Федерального закона от 04.12.2007 № 329-ФЗ «О физической культуре и спорте в</w:t>
      </w:r>
      <w:r w:rsidR="000A1067">
        <w:rPr>
          <w:rFonts w:ascii="Times New Roman" w:hAnsi="Times New Roman"/>
        </w:rPr>
        <w:t xml:space="preserve"> Российской Федерации» (далее – </w:t>
      </w:r>
      <w:r w:rsidRPr="009C68C9">
        <w:rPr>
          <w:rFonts w:ascii="Times New Roman" w:hAnsi="Times New Roman"/>
        </w:rPr>
        <w:t>Федеральный закон № 329-ФЗ).</w:t>
      </w:r>
    </w:p>
  </w:footnote>
  <w:footnote w:id="2">
    <w:p w:rsidR="002C7E83" w:rsidRPr="009C68C9" w:rsidRDefault="002C7E83" w:rsidP="00032D5C">
      <w:pPr>
        <w:pStyle w:val="ConsPlusNormal"/>
        <w:jc w:val="both"/>
        <w:rPr>
          <w:sz w:val="20"/>
          <w:szCs w:val="20"/>
        </w:rPr>
      </w:pPr>
      <w:r w:rsidRPr="009C68C9">
        <w:rPr>
          <w:rStyle w:val="af2"/>
          <w:sz w:val="20"/>
          <w:szCs w:val="20"/>
        </w:rPr>
        <w:footnoteRef/>
      </w:r>
      <w:r w:rsidRPr="009C68C9">
        <w:rPr>
          <w:sz w:val="20"/>
          <w:szCs w:val="20"/>
        </w:rPr>
        <w:t xml:space="preserve"> Часть 3 статьи 23 Федерального закона № 329-ФЗ.</w:t>
      </w:r>
    </w:p>
    <w:p w:rsidR="002C7E83" w:rsidRDefault="002C7E83">
      <w:pPr>
        <w:pStyle w:val="af0"/>
      </w:pPr>
    </w:p>
  </w:footnote>
  <w:footnote w:id="3">
    <w:p w:rsidR="00EA6BA0" w:rsidRPr="001C04D1" w:rsidRDefault="009C68C9" w:rsidP="00032D5C">
      <w:pPr>
        <w:pStyle w:val="af0"/>
        <w:jc w:val="both"/>
        <w:rPr>
          <w:rFonts w:ascii="Times New Roman" w:hAnsi="Times New Roman"/>
        </w:rPr>
      </w:pPr>
      <w:r w:rsidRPr="001C04D1">
        <w:rPr>
          <w:rStyle w:val="af2"/>
          <w:rFonts w:ascii="Times New Roman" w:hAnsi="Times New Roman"/>
        </w:rPr>
        <w:footnoteRef/>
      </w:r>
      <w:r w:rsidRPr="001C04D1">
        <w:rPr>
          <w:rFonts w:ascii="Times New Roman" w:hAnsi="Times New Roman"/>
        </w:rPr>
        <w:t xml:space="preserve"> </w:t>
      </w:r>
      <w:r w:rsidR="00A20759">
        <w:rPr>
          <w:rFonts w:ascii="Times New Roman" w:hAnsi="Times New Roman"/>
        </w:rPr>
        <w:t>Часть 5 с</w:t>
      </w:r>
      <w:r w:rsidRPr="001C04D1">
        <w:rPr>
          <w:rFonts w:ascii="Times New Roman" w:hAnsi="Times New Roman"/>
        </w:rPr>
        <w:t>тать</w:t>
      </w:r>
      <w:r w:rsidR="00A20759">
        <w:rPr>
          <w:rFonts w:ascii="Times New Roman" w:hAnsi="Times New Roman"/>
        </w:rPr>
        <w:t>и</w:t>
      </w:r>
      <w:r w:rsidRPr="001C04D1">
        <w:rPr>
          <w:rFonts w:ascii="Times New Roman" w:hAnsi="Times New Roman"/>
        </w:rPr>
        <w:t xml:space="preserve"> 25 Федерального закона № 329-ФЗ.</w:t>
      </w:r>
    </w:p>
  </w:footnote>
  <w:footnote w:id="4">
    <w:p w:rsidR="00EA6BA0" w:rsidRPr="00032D5C" w:rsidRDefault="009F1CFE" w:rsidP="00032D5C">
      <w:pPr>
        <w:pStyle w:val="af0"/>
        <w:jc w:val="both"/>
        <w:rPr>
          <w:rFonts w:ascii="Times New Roman" w:hAnsi="Times New Roman"/>
        </w:rPr>
      </w:pPr>
      <w:r w:rsidRPr="00032D5C">
        <w:rPr>
          <w:rStyle w:val="af2"/>
          <w:rFonts w:ascii="Times New Roman" w:hAnsi="Times New Roman"/>
        </w:rPr>
        <w:footnoteRef/>
      </w:r>
      <w:r w:rsidRPr="00032D5C">
        <w:rPr>
          <w:rFonts w:ascii="Times New Roman" w:hAnsi="Times New Roman"/>
        </w:rPr>
        <w:t xml:space="preserve"> </w:t>
      </w:r>
      <w:proofErr w:type="gramStart"/>
      <w:r w:rsidRPr="00032D5C">
        <w:rPr>
          <w:rFonts w:ascii="Times New Roman" w:hAnsi="Times New Roman"/>
        </w:rPr>
        <w:t>Пункт 12 Положения о Единой всероссийской спортивной классификации, утвержденного приказом Министерства спорта Российской Федерации от 19.12.2022 № 1255 (зарегистрирован Министерством юстиции Российской Федерации 16.03.2023, регистрационный № 72601), с изменениями, внесенными приказами Министерства спорта Российской Федерации от 05.10.2023 № 719 (зарегистрирован Министерством юстиции Российской Федерации 11.10.2023, регистрационный № 75526), от 24.01.2024 № 34 (зарегистрирован Министерством юстиции Российской Федерации 30.01.2024, регистрационный № 77044).</w:t>
      </w:r>
      <w:proofErr w:type="gramEnd"/>
    </w:p>
  </w:footnote>
  <w:footnote w:id="5">
    <w:p w:rsidR="00EC42E9" w:rsidRPr="00032D5C" w:rsidRDefault="00EC42E9" w:rsidP="00032D5C">
      <w:pPr>
        <w:pStyle w:val="af0"/>
        <w:jc w:val="both"/>
        <w:rPr>
          <w:rFonts w:ascii="Times New Roman" w:hAnsi="Times New Roman"/>
        </w:rPr>
      </w:pPr>
      <w:r w:rsidRPr="00032D5C">
        <w:rPr>
          <w:rStyle w:val="af2"/>
          <w:rFonts w:ascii="Times New Roman" w:hAnsi="Times New Roman"/>
        </w:rPr>
        <w:footnoteRef/>
      </w:r>
      <w:r w:rsidRPr="00032D5C">
        <w:rPr>
          <w:rFonts w:ascii="Times New Roman" w:hAnsi="Times New Roman"/>
        </w:rPr>
        <w:t xml:space="preserve"> </w:t>
      </w:r>
      <w:r w:rsidR="003D20A1" w:rsidRPr="00032D5C">
        <w:rPr>
          <w:rFonts w:ascii="Times New Roman" w:hAnsi="Times New Roman"/>
        </w:rPr>
        <w:t>Распоряжение Правительства Российской Федерации от 12.06.2024 № 1479-р.</w:t>
      </w:r>
    </w:p>
  </w:footnote>
  <w:footnote w:id="6">
    <w:p w:rsidR="00BB325A" w:rsidRPr="00DD71B1" w:rsidRDefault="00BB325A" w:rsidP="00032D5C">
      <w:pPr>
        <w:pStyle w:val="af0"/>
        <w:jc w:val="both"/>
        <w:rPr>
          <w:rFonts w:ascii="Times New Roman" w:hAnsi="Times New Roman"/>
        </w:rPr>
      </w:pPr>
      <w:r w:rsidRPr="00032D5C">
        <w:rPr>
          <w:rStyle w:val="af2"/>
          <w:rFonts w:ascii="Times New Roman" w:hAnsi="Times New Roman"/>
        </w:rPr>
        <w:footnoteRef/>
      </w:r>
      <w:r w:rsidR="00FE0C8D" w:rsidRPr="00DD71B1">
        <w:rPr>
          <w:rFonts w:ascii="Times New Roman" w:hAnsi="Times New Roman"/>
        </w:rPr>
        <w:t xml:space="preserve"> </w:t>
      </w:r>
      <w:r w:rsidRPr="00032D5C">
        <w:rPr>
          <w:rFonts w:ascii="Times New Roman" w:hAnsi="Times New Roman"/>
        </w:rPr>
        <w:t>Статья 14 Федерального закона № 329-ФЗ.</w:t>
      </w:r>
    </w:p>
    <w:p w:rsidR="00FE0C8D" w:rsidRPr="00DD71B1" w:rsidRDefault="00195515" w:rsidP="00032D5C">
      <w:pPr>
        <w:pStyle w:val="af0"/>
        <w:jc w:val="both"/>
        <w:rPr>
          <w:rFonts w:ascii="Times New Roman" w:hAnsi="Times New Roman"/>
        </w:rPr>
      </w:pPr>
      <w:r>
        <w:rPr>
          <w:rFonts w:ascii="Times New Roman" w:hAnsi="Times New Roman"/>
          <w:vertAlign w:val="superscript"/>
        </w:rPr>
        <w:t>7</w:t>
      </w:r>
      <w:r w:rsidR="00FE0C8D" w:rsidRPr="00DD71B1">
        <w:rPr>
          <w:rFonts w:ascii="Times New Roman" w:hAnsi="Times New Roman"/>
          <w:vertAlign w:val="superscript"/>
        </w:rPr>
        <w:t xml:space="preserve"> </w:t>
      </w:r>
      <w:r w:rsidR="00A20759" w:rsidRPr="00DD71B1">
        <w:rPr>
          <w:rFonts w:ascii="Times New Roman" w:hAnsi="Times New Roman"/>
        </w:rPr>
        <w:t>Части 5.1</w:t>
      </w:r>
      <w:r w:rsidR="00DD71B1" w:rsidRPr="00DD71B1">
        <w:rPr>
          <w:rFonts w:ascii="Times New Roman" w:hAnsi="Times New Roman"/>
        </w:rPr>
        <w:t xml:space="preserve"> и 5.2</w:t>
      </w:r>
      <w:r w:rsidR="00DD71B1">
        <w:rPr>
          <w:rFonts w:ascii="Times New Roman" w:hAnsi="Times New Roman"/>
        </w:rPr>
        <w:t xml:space="preserve"> с</w:t>
      </w:r>
      <w:r w:rsidR="00FE0C8D" w:rsidRPr="00DD71B1">
        <w:rPr>
          <w:rFonts w:ascii="Times New Roman" w:hAnsi="Times New Roman"/>
        </w:rPr>
        <w:t>тать</w:t>
      </w:r>
      <w:r w:rsidR="00DD71B1">
        <w:rPr>
          <w:rFonts w:ascii="Times New Roman" w:hAnsi="Times New Roman"/>
        </w:rPr>
        <w:t>и</w:t>
      </w:r>
      <w:r w:rsidR="00FE0C8D" w:rsidRPr="00DD71B1">
        <w:rPr>
          <w:rFonts w:ascii="Times New Roman" w:hAnsi="Times New Roman"/>
        </w:rPr>
        <w:t xml:space="preserve"> 14 Федерального закона № 329-ФЗ.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39650929"/>
      <w:docPartObj>
        <w:docPartGallery w:val="Page Numbers (Top of Page)"/>
        <w:docPartUnique/>
      </w:docPartObj>
    </w:sdtPr>
    <w:sdtEndPr/>
    <w:sdtContent>
      <w:p w:rsidR="00AA2C17" w:rsidRPr="00104964" w:rsidRDefault="00AA2C17">
        <w:pPr>
          <w:pStyle w:val="a7"/>
          <w:jc w:val="center"/>
          <w:rPr>
            <w:rFonts w:ascii="Times New Roman" w:hAnsi="Times New Roman"/>
            <w:sz w:val="24"/>
            <w:szCs w:val="24"/>
          </w:rPr>
        </w:pPr>
        <w:r w:rsidRPr="00104964">
          <w:rPr>
            <w:rFonts w:ascii="Times New Roman" w:hAnsi="Times New Roman"/>
            <w:sz w:val="24"/>
            <w:szCs w:val="24"/>
          </w:rPr>
          <w:fldChar w:fldCharType="begin"/>
        </w:r>
        <w:r w:rsidRPr="00104964">
          <w:rPr>
            <w:rFonts w:ascii="Times New Roman" w:hAnsi="Times New Roman"/>
            <w:sz w:val="24"/>
            <w:szCs w:val="24"/>
          </w:rPr>
          <w:instrText>PAGE   \* MERGEFORMAT</w:instrText>
        </w:r>
        <w:r w:rsidRPr="00104964">
          <w:rPr>
            <w:rFonts w:ascii="Times New Roman" w:hAnsi="Times New Roman"/>
            <w:sz w:val="24"/>
            <w:szCs w:val="24"/>
          </w:rPr>
          <w:fldChar w:fldCharType="separate"/>
        </w:r>
        <w:r w:rsidR="00EA150D">
          <w:rPr>
            <w:rFonts w:ascii="Times New Roman" w:hAnsi="Times New Roman"/>
            <w:noProof/>
            <w:sz w:val="24"/>
            <w:szCs w:val="24"/>
          </w:rPr>
          <w:t>2</w:t>
        </w:r>
        <w:r w:rsidRPr="00104964">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580636"/>
      <w:docPartObj>
        <w:docPartGallery w:val="Page Numbers (Top of Page)"/>
        <w:docPartUnique/>
      </w:docPartObj>
    </w:sdtPr>
    <w:sdtEndPr>
      <w:rPr>
        <w:rFonts w:ascii="Times New Roman" w:hAnsi="Times New Roman"/>
        <w:sz w:val="24"/>
        <w:szCs w:val="24"/>
      </w:rPr>
    </w:sdtEndPr>
    <w:sdtContent>
      <w:p w:rsidR="00AA2C17" w:rsidRPr="00EA150D" w:rsidRDefault="00EA150D" w:rsidP="00EA150D">
        <w:pPr>
          <w:pStyle w:val="a7"/>
          <w:jc w:val="center"/>
          <w:rPr>
            <w:rFonts w:ascii="Times New Roman" w:hAnsi="Times New Roman"/>
            <w:sz w:val="24"/>
            <w:szCs w:val="24"/>
          </w:rPr>
        </w:pPr>
        <w:r w:rsidRPr="00EA150D">
          <w:rPr>
            <w:rFonts w:ascii="Times New Roman" w:hAnsi="Times New Roman"/>
            <w:sz w:val="24"/>
            <w:szCs w:val="24"/>
          </w:rPr>
          <w:fldChar w:fldCharType="begin"/>
        </w:r>
        <w:r w:rsidRPr="00EA150D">
          <w:rPr>
            <w:rFonts w:ascii="Times New Roman" w:hAnsi="Times New Roman"/>
            <w:sz w:val="24"/>
            <w:szCs w:val="24"/>
          </w:rPr>
          <w:instrText>PAGE   \* MERGEFORMAT</w:instrText>
        </w:r>
        <w:r w:rsidRPr="00EA150D">
          <w:rPr>
            <w:rFonts w:ascii="Times New Roman" w:hAnsi="Times New Roman"/>
            <w:sz w:val="24"/>
            <w:szCs w:val="24"/>
          </w:rPr>
          <w:fldChar w:fldCharType="separate"/>
        </w:r>
        <w:r w:rsidR="006464BA">
          <w:rPr>
            <w:rFonts w:ascii="Times New Roman" w:hAnsi="Times New Roman"/>
            <w:noProof/>
            <w:sz w:val="24"/>
            <w:szCs w:val="24"/>
          </w:rPr>
          <w:t>15</w:t>
        </w:r>
        <w:r w:rsidRPr="00EA150D">
          <w:rPr>
            <w:rFonts w:ascii="Times New Roman" w:hAnsi="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93" w:rsidRDefault="00EA150D" w:rsidP="00EA150D">
    <w:pPr>
      <w:pStyle w:val="a7"/>
      <w:tabs>
        <w:tab w:val="left" w:pos="7075"/>
      </w:tabs>
    </w:pPr>
    <w:r>
      <w:tab/>
    </w:r>
    <w:r>
      <w:tab/>
    </w:r>
  </w:p>
  <w:p w:rsidR="00440CD2" w:rsidRDefault="00440CD2">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169416"/>
      <w:docPartObj>
        <w:docPartGallery w:val="Page Numbers (Top of Page)"/>
        <w:docPartUnique/>
      </w:docPartObj>
    </w:sdtPr>
    <w:sdtEndPr>
      <w:rPr>
        <w:rFonts w:ascii="Times New Roman" w:hAnsi="Times New Roman"/>
        <w:sz w:val="20"/>
      </w:rPr>
    </w:sdtEndPr>
    <w:sdtContent>
      <w:p w:rsidR="0058609B" w:rsidRPr="00C75617" w:rsidRDefault="00C75617" w:rsidP="00C75617">
        <w:pPr>
          <w:pStyle w:val="a7"/>
          <w:jc w:val="center"/>
          <w:rPr>
            <w:rFonts w:ascii="Times New Roman" w:hAnsi="Times New Roman"/>
            <w:sz w:val="20"/>
          </w:rPr>
        </w:pPr>
        <w:r w:rsidRPr="00104964">
          <w:rPr>
            <w:rFonts w:ascii="Times New Roman" w:hAnsi="Times New Roman"/>
            <w:sz w:val="24"/>
            <w:szCs w:val="24"/>
          </w:rPr>
          <w:fldChar w:fldCharType="begin"/>
        </w:r>
        <w:r w:rsidRPr="00104964">
          <w:rPr>
            <w:rFonts w:ascii="Times New Roman" w:hAnsi="Times New Roman"/>
            <w:sz w:val="24"/>
            <w:szCs w:val="24"/>
          </w:rPr>
          <w:instrText>PAGE   \* MERGEFORMAT</w:instrText>
        </w:r>
        <w:r w:rsidRPr="00104964">
          <w:rPr>
            <w:rFonts w:ascii="Times New Roman" w:hAnsi="Times New Roman"/>
            <w:sz w:val="24"/>
            <w:szCs w:val="24"/>
          </w:rPr>
          <w:fldChar w:fldCharType="separate"/>
        </w:r>
        <w:r w:rsidR="00EA150D">
          <w:rPr>
            <w:rFonts w:ascii="Times New Roman" w:hAnsi="Times New Roman"/>
            <w:noProof/>
            <w:sz w:val="24"/>
            <w:szCs w:val="24"/>
          </w:rPr>
          <w:t>22</w:t>
        </w:r>
        <w:r w:rsidRPr="00104964">
          <w:rPr>
            <w:rFonts w:ascii="Times New Roman" w:hAnsi="Times New Roman"/>
            <w:sz w:val="24"/>
            <w:szCs w:val="24"/>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722510"/>
      <w:docPartObj>
        <w:docPartGallery w:val="Page Numbers (Top of Page)"/>
        <w:docPartUnique/>
      </w:docPartObj>
    </w:sdtPr>
    <w:sdtEndPr>
      <w:rPr>
        <w:rFonts w:ascii="Times New Roman" w:hAnsi="Times New Roman"/>
        <w:sz w:val="24"/>
        <w:szCs w:val="24"/>
      </w:rPr>
    </w:sdtEndPr>
    <w:sdtContent>
      <w:p w:rsidR="00A97B3B" w:rsidRPr="00104964" w:rsidRDefault="00C75617" w:rsidP="00C75617">
        <w:pPr>
          <w:pStyle w:val="a7"/>
          <w:jc w:val="center"/>
          <w:rPr>
            <w:rFonts w:ascii="Times New Roman" w:hAnsi="Times New Roman"/>
            <w:sz w:val="24"/>
            <w:szCs w:val="24"/>
          </w:rPr>
        </w:pPr>
        <w:r w:rsidRPr="00104964">
          <w:rPr>
            <w:rFonts w:ascii="Times New Roman" w:hAnsi="Times New Roman"/>
            <w:sz w:val="24"/>
            <w:szCs w:val="24"/>
          </w:rPr>
          <w:fldChar w:fldCharType="begin"/>
        </w:r>
        <w:r w:rsidRPr="00104964">
          <w:rPr>
            <w:rFonts w:ascii="Times New Roman" w:hAnsi="Times New Roman"/>
            <w:sz w:val="24"/>
            <w:szCs w:val="24"/>
          </w:rPr>
          <w:instrText>PAGE   \* MERGEFORMAT</w:instrText>
        </w:r>
        <w:r w:rsidRPr="00104964">
          <w:rPr>
            <w:rFonts w:ascii="Times New Roman" w:hAnsi="Times New Roman"/>
            <w:sz w:val="24"/>
            <w:szCs w:val="24"/>
          </w:rPr>
          <w:fldChar w:fldCharType="separate"/>
        </w:r>
        <w:r w:rsidR="006464BA">
          <w:rPr>
            <w:rFonts w:ascii="Times New Roman" w:hAnsi="Times New Roman"/>
            <w:noProof/>
            <w:sz w:val="24"/>
            <w:szCs w:val="24"/>
          </w:rPr>
          <w:t>19</w:t>
        </w:r>
        <w:r w:rsidRPr="00104964">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5AC2"/>
    <w:multiLevelType w:val="hybridMultilevel"/>
    <w:tmpl w:val="89CCF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336A5"/>
    <w:multiLevelType w:val="hybridMultilevel"/>
    <w:tmpl w:val="D504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85A8F"/>
    <w:multiLevelType w:val="hybridMultilevel"/>
    <w:tmpl w:val="B720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90871"/>
    <w:multiLevelType w:val="hybridMultilevel"/>
    <w:tmpl w:val="B720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2B751D"/>
    <w:multiLevelType w:val="hybridMultilevel"/>
    <w:tmpl w:val="07E4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D436D"/>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BC1694"/>
    <w:multiLevelType w:val="hybridMultilevel"/>
    <w:tmpl w:val="041C114C"/>
    <w:lvl w:ilvl="0" w:tplc="0120A5B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43623E"/>
    <w:multiLevelType w:val="multilevel"/>
    <w:tmpl w:val="07DCC31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4463F05"/>
    <w:multiLevelType w:val="hybridMultilevel"/>
    <w:tmpl w:val="E7BA7C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C086B9F"/>
    <w:multiLevelType w:val="hybridMultilevel"/>
    <w:tmpl w:val="6F9E7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E654E6"/>
    <w:multiLevelType w:val="hybridMultilevel"/>
    <w:tmpl w:val="41E2CC96"/>
    <w:lvl w:ilvl="0" w:tplc="2F2881C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256202A"/>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C37D71"/>
    <w:multiLevelType w:val="hybridMultilevel"/>
    <w:tmpl w:val="B720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813315"/>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BB194A"/>
    <w:multiLevelType w:val="hybridMultilevel"/>
    <w:tmpl w:val="D8582758"/>
    <w:lvl w:ilvl="0" w:tplc="C8528C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1D498B"/>
    <w:multiLevelType w:val="hybridMultilevel"/>
    <w:tmpl w:val="C5501ECC"/>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40150E"/>
    <w:multiLevelType w:val="hybridMultilevel"/>
    <w:tmpl w:val="C984771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5C306305"/>
    <w:multiLevelType w:val="hybridMultilevel"/>
    <w:tmpl w:val="7D7A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A20ED9"/>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E25919"/>
    <w:multiLevelType w:val="hybridMultilevel"/>
    <w:tmpl w:val="EF2AC78C"/>
    <w:lvl w:ilvl="0" w:tplc="BBEA80D8">
      <w:start w:val="1"/>
      <w:numFmt w:val="decimal"/>
      <w:lvlText w:val="%1."/>
      <w:lvlJc w:val="left"/>
      <w:pPr>
        <w:ind w:left="1211"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31E1F78"/>
    <w:multiLevelType w:val="hybridMultilevel"/>
    <w:tmpl w:val="6F826652"/>
    <w:lvl w:ilvl="0" w:tplc="2B70C74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A74066F"/>
    <w:multiLevelType w:val="hybridMultilevel"/>
    <w:tmpl w:val="0122B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4907C1"/>
    <w:multiLevelType w:val="hybridMultilevel"/>
    <w:tmpl w:val="DC1E0B0E"/>
    <w:lvl w:ilvl="0" w:tplc="566838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20"/>
  </w:num>
  <w:num w:numId="3">
    <w:abstractNumId w:val="22"/>
  </w:num>
  <w:num w:numId="4">
    <w:abstractNumId w:val="7"/>
  </w:num>
  <w:num w:numId="5">
    <w:abstractNumId w:val="10"/>
  </w:num>
  <w:num w:numId="6">
    <w:abstractNumId w:val="6"/>
  </w:num>
  <w:num w:numId="7">
    <w:abstractNumId w:val="14"/>
  </w:num>
  <w:num w:numId="8">
    <w:abstractNumId w:val="0"/>
  </w:num>
  <w:num w:numId="9">
    <w:abstractNumId w:val="5"/>
  </w:num>
  <w:num w:numId="10">
    <w:abstractNumId w:val="18"/>
  </w:num>
  <w:num w:numId="11">
    <w:abstractNumId w:val="13"/>
  </w:num>
  <w:num w:numId="12">
    <w:abstractNumId w:val="21"/>
  </w:num>
  <w:num w:numId="13">
    <w:abstractNumId w:val="11"/>
  </w:num>
  <w:num w:numId="14">
    <w:abstractNumId w:val="1"/>
  </w:num>
  <w:num w:numId="15">
    <w:abstractNumId w:val="2"/>
  </w:num>
  <w:num w:numId="16">
    <w:abstractNumId w:val="17"/>
  </w:num>
  <w:num w:numId="17">
    <w:abstractNumId w:val="4"/>
  </w:num>
  <w:num w:numId="18">
    <w:abstractNumId w:val="9"/>
  </w:num>
  <w:num w:numId="19">
    <w:abstractNumId w:val="3"/>
  </w:num>
  <w:num w:numId="20">
    <w:abstractNumId w:val="12"/>
  </w:num>
  <w:num w:numId="21">
    <w:abstractNumId w:val="8"/>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B0"/>
    <w:rsid w:val="00002A6A"/>
    <w:rsid w:val="0000782C"/>
    <w:rsid w:val="00011FD0"/>
    <w:rsid w:val="00013778"/>
    <w:rsid w:val="000207A3"/>
    <w:rsid w:val="00021699"/>
    <w:rsid w:val="0002206A"/>
    <w:rsid w:val="000251D7"/>
    <w:rsid w:val="000268F7"/>
    <w:rsid w:val="00027607"/>
    <w:rsid w:val="00032225"/>
    <w:rsid w:val="00032D5C"/>
    <w:rsid w:val="0003303B"/>
    <w:rsid w:val="0003633D"/>
    <w:rsid w:val="00036CEA"/>
    <w:rsid w:val="00047673"/>
    <w:rsid w:val="00050E12"/>
    <w:rsid w:val="000529CB"/>
    <w:rsid w:val="0005321A"/>
    <w:rsid w:val="00054D2F"/>
    <w:rsid w:val="000550DD"/>
    <w:rsid w:val="0005516D"/>
    <w:rsid w:val="00062931"/>
    <w:rsid w:val="00064072"/>
    <w:rsid w:val="0006457D"/>
    <w:rsid w:val="000656D8"/>
    <w:rsid w:val="00071B4C"/>
    <w:rsid w:val="00072F4E"/>
    <w:rsid w:val="000739B5"/>
    <w:rsid w:val="00073B58"/>
    <w:rsid w:val="000822D2"/>
    <w:rsid w:val="00082D60"/>
    <w:rsid w:val="00084CC2"/>
    <w:rsid w:val="000861A3"/>
    <w:rsid w:val="000871F8"/>
    <w:rsid w:val="00087769"/>
    <w:rsid w:val="00090DAA"/>
    <w:rsid w:val="00091468"/>
    <w:rsid w:val="0009327E"/>
    <w:rsid w:val="00094763"/>
    <w:rsid w:val="0009517F"/>
    <w:rsid w:val="0009785B"/>
    <w:rsid w:val="000A0CC0"/>
    <w:rsid w:val="000A0ECF"/>
    <w:rsid w:val="000A1067"/>
    <w:rsid w:val="000A2DE5"/>
    <w:rsid w:val="000A5A29"/>
    <w:rsid w:val="000B03A2"/>
    <w:rsid w:val="000B2C07"/>
    <w:rsid w:val="000B5475"/>
    <w:rsid w:val="000B7817"/>
    <w:rsid w:val="000B7AC1"/>
    <w:rsid w:val="000C18B5"/>
    <w:rsid w:val="000C2B25"/>
    <w:rsid w:val="000C4D2F"/>
    <w:rsid w:val="000D14AE"/>
    <w:rsid w:val="000D2B87"/>
    <w:rsid w:val="000D3A2F"/>
    <w:rsid w:val="000D4E65"/>
    <w:rsid w:val="000D5F39"/>
    <w:rsid w:val="000E0BD7"/>
    <w:rsid w:val="000E29BF"/>
    <w:rsid w:val="000E63F8"/>
    <w:rsid w:val="000F0353"/>
    <w:rsid w:val="000F1EFA"/>
    <w:rsid w:val="000F69A9"/>
    <w:rsid w:val="00101B42"/>
    <w:rsid w:val="001020D5"/>
    <w:rsid w:val="00104964"/>
    <w:rsid w:val="001072F0"/>
    <w:rsid w:val="0011120D"/>
    <w:rsid w:val="00111546"/>
    <w:rsid w:val="00111E1A"/>
    <w:rsid w:val="00114C88"/>
    <w:rsid w:val="00115981"/>
    <w:rsid w:val="001163F0"/>
    <w:rsid w:val="00116F26"/>
    <w:rsid w:val="001176C9"/>
    <w:rsid w:val="001207F2"/>
    <w:rsid w:val="001216DD"/>
    <w:rsid w:val="00122F00"/>
    <w:rsid w:val="0012301B"/>
    <w:rsid w:val="00124404"/>
    <w:rsid w:val="00134669"/>
    <w:rsid w:val="00134921"/>
    <w:rsid w:val="00135415"/>
    <w:rsid w:val="0013613F"/>
    <w:rsid w:val="00142698"/>
    <w:rsid w:val="00144C3E"/>
    <w:rsid w:val="00145E97"/>
    <w:rsid w:val="001521A0"/>
    <w:rsid w:val="00153C53"/>
    <w:rsid w:val="00154EFA"/>
    <w:rsid w:val="001557D0"/>
    <w:rsid w:val="00155B01"/>
    <w:rsid w:val="00156D85"/>
    <w:rsid w:val="00157134"/>
    <w:rsid w:val="00157F0C"/>
    <w:rsid w:val="00166867"/>
    <w:rsid w:val="00166EE5"/>
    <w:rsid w:val="00177F2D"/>
    <w:rsid w:val="0018017B"/>
    <w:rsid w:val="001879E4"/>
    <w:rsid w:val="0019230B"/>
    <w:rsid w:val="00195515"/>
    <w:rsid w:val="001961E5"/>
    <w:rsid w:val="00197827"/>
    <w:rsid w:val="00197EDD"/>
    <w:rsid w:val="001A16A6"/>
    <w:rsid w:val="001A1A3E"/>
    <w:rsid w:val="001A1F96"/>
    <w:rsid w:val="001A25B1"/>
    <w:rsid w:val="001A316A"/>
    <w:rsid w:val="001A4E5F"/>
    <w:rsid w:val="001A5FD5"/>
    <w:rsid w:val="001B1336"/>
    <w:rsid w:val="001B4DD1"/>
    <w:rsid w:val="001B5367"/>
    <w:rsid w:val="001B69BF"/>
    <w:rsid w:val="001C04D1"/>
    <w:rsid w:val="001C1A7F"/>
    <w:rsid w:val="001C75DA"/>
    <w:rsid w:val="001D09FD"/>
    <w:rsid w:val="001D1588"/>
    <w:rsid w:val="001D681F"/>
    <w:rsid w:val="001E45F5"/>
    <w:rsid w:val="001E4F97"/>
    <w:rsid w:val="001E6CC2"/>
    <w:rsid w:val="001F01BD"/>
    <w:rsid w:val="001F05BD"/>
    <w:rsid w:val="001F0CA4"/>
    <w:rsid w:val="001F2C4E"/>
    <w:rsid w:val="001F5F77"/>
    <w:rsid w:val="00210050"/>
    <w:rsid w:val="002103F4"/>
    <w:rsid w:val="00213B69"/>
    <w:rsid w:val="00213F90"/>
    <w:rsid w:val="00214646"/>
    <w:rsid w:val="00222ACF"/>
    <w:rsid w:val="0022343A"/>
    <w:rsid w:val="00225271"/>
    <w:rsid w:val="002252B6"/>
    <w:rsid w:val="00226078"/>
    <w:rsid w:val="00227E99"/>
    <w:rsid w:val="00230B36"/>
    <w:rsid w:val="00235767"/>
    <w:rsid w:val="002362B9"/>
    <w:rsid w:val="0023752A"/>
    <w:rsid w:val="00237572"/>
    <w:rsid w:val="00237760"/>
    <w:rsid w:val="0024023D"/>
    <w:rsid w:val="00240321"/>
    <w:rsid w:val="00241BC9"/>
    <w:rsid w:val="00246032"/>
    <w:rsid w:val="00247742"/>
    <w:rsid w:val="0026270B"/>
    <w:rsid w:val="002645AF"/>
    <w:rsid w:val="00267A0F"/>
    <w:rsid w:val="00270847"/>
    <w:rsid w:val="00271EF8"/>
    <w:rsid w:val="00273439"/>
    <w:rsid w:val="0027358E"/>
    <w:rsid w:val="002753E5"/>
    <w:rsid w:val="00276D50"/>
    <w:rsid w:val="0028522F"/>
    <w:rsid w:val="002857A5"/>
    <w:rsid w:val="00295C15"/>
    <w:rsid w:val="00296619"/>
    <w:rsid w:val="0029717F"/>
    <w:rsid w:val="002A37BE"/>
    <w:rsid w:val="002A3894"/>
    <w:rsid w:val="002A436B"/>
    <w:rsid w:val="002B1592"/>
    <w:rsid w:val="002B331D"/>
    <w:rsid w:val="002B3DF6"/>
    <w:rsid w:val="002B3E1E"/>
    <w:rsid w:val="002C08CB"/>
    <w:rsid w:val="002C151B"/>
    <w:rsid w:val="002C1FE9"/>
    <w:rsid w:val="002C36AA"/>
    <w:rsid w:val="002C417E"/>
    <w:rsid w:val="002C6F6D"/>
    <w:rsid w:val="002C7E83"/>
    <w:rsid w:val="002D3E12"/>
    <w:rsid w:val="002D591D"/>
    <w:rsid w:val="002E0947"/>
    <w:rsid w:val="002E18A6"/>
    <w:rsid w:val="002E2FA1"/>
    <w:rsid w:val="002E49BF"/>
    <w:rsid w:val="002E5CB9"/>
    <w:rsid w:val="002E68D9"/>
    <w:rsid w:val="002E6D04"/>
    <w:rsid w:val="002E7354"/>
    <w:rsid w:val="002F316A"/>
    <w:rsid w:val="002F5C8F"/>
    <w:rsid w:val="002F7DDD"/>
    <w:rsid w:val="003034C4"/>
    <w:rsid w:val="003034D3"/>
    <w:rsid w:val="00317492"/>
    <w:rsid w:val="003200ED"/>
    <w:rsid w:val="0032046D"/>
    <w:rsid w:val="00321FE9"/>
    <w:rsid w:val="00322D18"/>
    <w:rsid w:val="00323A30"/>
    <w:rsid w:val="00326623"/>
    <w:rsid w:val="00327E93"/>
    <w:rsid w:val="003303CB"/>
    <w:rsid w:val="00333525"/>
    <w:rsid w:val="003420C9"/>
    <w:rsid w:val="0034375E"/>
    <w:rsid w:val="00344DDC"/>
    <w:rsid w:val="00345BC3"/>
    <w:rsid w:val="003503BE"/>
    <w:rsid w:val="00352AFC"/>
    <w:rsid w:val="003536CF"/>
    <w:rsid w:val="003539A0"/>
    <w:rsid w:val="00354344"/>
    <w:rsid w:val="00360C56"/>
    <w:rsid w:val="00361826"/>
    <w:rsid w:val="00361E8B"/>
    <w:rsid w:val="003645DE"/>
    <w:rsid w:val="003658B4"/>
    <w:rsid w:val="00366778"/>
    <w:rsid w:val="00366CD4"/>
    <w:rsid w:val="00367C57"/>
    <w:rsid w:val="003705C6"/>
    <w:rsid w:val="00370ABA"/>
    <w:rsid w:val="00372FBA"/>
    <w:rsid w:val="003746B2"/>
    <w:rsid w:val="00374A41"/>
    <w:rsid w:val="00376C81"/>
    <w:rsid w:val="0037711B"/>
    <w:rsid w:val="00377470"/>
    <w:rsid w:val="0038318D"/>
    <w:rsid w:val="00384E08"/>
    <w:rsid w:val="0038745E"/>
    <w:rsid w:val="0039026E"/>
    <w:rsid w:val="00391E86"/>
    <w:rsid w:val="003929C0"/>
    <w:rsid w:val="00392E3A"/>
    <w:rsid w:val="00393747"/>
    <w:rsid w:val="00394993"/>
    <w:rsid w:val="00397272"/>
    <w:rsid w:val="003A6082"/>
    <w:rsid w:val="003A7649"/>
    <w:rsid w:val="003B3CF0"/>
    <w:rsid w:val="003B4029"/>
    <w:rsid w:val="003B44D0"/>
    <w:rsid w:val="003B4863"/>
    <w:rsid w:val="003B5EB6"/>
    <w:rsid w:val="003B71A9"/>
    <w:rsid w:val="003B7BDC"/>
    <w:rsid w:val="003C0A20"/>
    <w:rsid w:val="003C6E9B"/>
    <w:rsid w:val="003D1679"/>
    <w:rsid w:val="003D20A1"/>
    <w:rsid w:val="003D2371"/>
    <w:rsid w:val="003D6EDA"/>
    <w:rsid w:val="003D7009"/>
    <w:rsid w:val="003E070B"/>
    <w:rsid w:val="003F2B5D"/>
    <w:rsid w:val="003F36BC"/>
    <w:rsid w:val="003F6DB7"/>
    <w:rsid w:val="003F76E5"/>
    <w:rsid w:val="00401831"/>
    <w:rsid w:val="00406FC5"/>
    <w:rsid w:val="00407D37"/>
    <w:rsid w:val="00407F50"/>
    <w:rsid w:val="004112EF"/>
    <w:rsid w:val="00413EF1"/>
    <w:rsid w:val="00420D58"/>
    <w:rsid w:val="00421FDB"/>
    <w:rsid w:val="0042315C"/>
    <w:rsid w:val="0042360A"/>
    <w:rsid w:val="00423D50"/>
    <w:rsid w:val="0042701A"/>
    <w:rsid w:val="00427862"/>
    <w:rsid w:val="00432EC4"/>
    <w:rsid w:val="0043342B"/>
    <w:rsid w:val="00434779"/>
    <w:rsid w:val="00435D1C"/>
    <w:rsid w:val="00440CD2"/>
    <w:rsid w:val="00444BCB"/>
    <w:rsid w:val="00444C40"/>
    <w:rsid w:val="00446143"/>
    <w:rsid w:val="00446281"/>
    <w:rsid w:val="00447436"/>
    <w:rsid w:val="0045021C"/>
    <w:rsid w:val="0045378E"/>
    <w:rsid w:val="004568CA"/>
    <w:rsid w:val="0045729D"/>
    <w:rsid w:val="00461BD6"/>
    <w:rsid w:val="00461D59"/>
    <w:rsid w:val="00463650"/>
    <w:rsid w:val="00465955"/>
    <w:rsid w:val="00466900"/>
    <w:rsid w:val="00472460"/>
    <w:rsid w:val="004737DF"/>
    <w:rsid w:val="00473F6E"/>
    <w:rsid w:val="004751DE"/>
    <w:rsid w:val="00477281"/>
    <w:rsid w:val="0047782D"/>
    <w:rsid w:val="00483BBF"/>
    <w:rsid w:val="00484CE2"/>
    <w:rsid w:val="00487C7A"/>
    <w:rsid w:val="00490212"/>
    <w:rsid w:val="004917D5"/>
    <w:rsid w:val="004A0D30"/>
    <w:rsid w:val="004A0DEC"/>
    <w:rsid w:val="004A3832"/>
    <w:rsid w:val="004A389F"/>
    <w:rsid w:val="004B1F5B"/>
    <w:rsid w:val="004B3132"/>
    <w:rsid w:val="004B55DE"/>
    <w:rsid w:val="004C0C35"/>
    <w:rsid w:val="004C0D8D"/>
    <w:rsid w:val="004C1822"/>
    <w:rsid w:val="004C1B1D"/>
    <w:rsid w:val="004C2E8E"/>
    <w:rsid w:val="004C4B8F"/>
    <w:rsid w:val="004C6F19"/>
    <w:rsid w:val="004C79DC"/>
    <w:rsid w:val="004C7EB5"/>
    <w:rsid w:val="004D106A"/>
    <w:rsid w:val="004D2C96"/>
    <w:rsid w:val="004D40EA"/>
    <w:rsid w:val="004E0545"/>
    <w:rsid w:val="004E09F0"/>
    <w:rsid w:val="004E53BD"/>
    <w:rsid w:val="004E5642"/>
    <w:rsid w:val="004F158F"/>
    <w:rsid w:val="004F2CFB"/>
    <w:rsid w:val="005038A7"/>
    <w:rsid w:val="00510EA0"/>
    <w:rsid w:val="005117E0"/>
    <w:rsid w:val="00512781"/>
    <w:rsid w:val="00514DB8"/>
    <w:rsid w:val="00517152"/>
    <w:rsid w:val="00517870"/>
    <w:rsid w:val="005213E4"/>
    <w:rsid w:val="0052226B"/>
    <w:rsid w:val="005239C8"/>
    <w:rsid w:val="005271DB"/>
    <w:rsid w:val="0053119D"/>
    <w:rsid w:val="00532D79"/>
    <w:rsid w:val="00533E44"/>
    <w:rsid w:val="00537C40"/>
    <w:rsid w:val="00540CF0"/>
    <w:rsid w:val="005439E1"/>
    <w:rsid w:val="00546CFB"/>
    <w:rsid w:val="005470EF"/>
    <w:rsid w:val="005501BB"/>
    <w:rsid w:val="005506F0"/>
    <w:rsid w:val="00550B2E"/>
    <w:rsid w:val="00550EC9"/>
    <w:rsid w:val="00551B27"/>
    <w:rsid w:val="00551FAA"/>
    <w:rsid w:val="005522E5"/>
    <w:rsid w:val="0055428F"/>
    <w:rsid w:val="005561DF"/>
    <w:rsid w:val="00557537"/>
    <w:rsid w:val="00557BE9"/>
    <w:rsid w:val="00560DE5"/>
    <w:rsid w:val="00561BF2"/>
    <w:rsid w:val="0056476F"/>
    <w:rsid w:val="00567B9E"/>
    <w:rsid w:val="00570A99"/>
    <w:rsid w:val="00572FB8"/>
    <w:rsid w:val="00575E41"/>
    <w:rsid w:val="0058252E"/>
    <w:rsid w:val="00582C09"/>
    <w:rsid w:val="00584E96"/>
    <w:rsid w:val="0058609B"/>
    <w:rsid w:val="00591E8E"/>
    <w:rsid w:val="00595588"/>
    <w:rsid w:val="0059583A"/>
    <w:rsid w:val="005966BB"/>
    <w:rsid w:val="00597704"/>
    <w:rsid w:val="005A0A73"/>
    <w:rsid w:val="005A0FDD"/>
    <w:rsid w:val="005A1198"/>
    <w:rsid w:val="005A14B5"/>
    <w:rsid w:val="005A22C8"/>
    <w:rsid w:val="005A2866"/>
    <w:rsid w:val="005A5A5A"/>
    <w:rsid w:val="005A7A0C"/>
    <w:rsid w:val="005A7CAD"/>
    <w:rsid w:val="005B06A9"/>
    <w:rsid w:val="005B1353"/>
    <w:rsid w:val="005B4550"/>
    <w:rsid w:val="005B5898"/>
    <w:rsid w:val="005B6A75"/>
    <w:rsid w:val="005C1388"/>
    <w:rsid w:val="005C3002"/>
    <w:rsid w:val="005D2666"/>
    <w:rsid w:val="005D5CCE"/>
    <w:rsid w:val="005E1B61"/>
    <w:rsid w:val="005E1D35"/>
    <w:rsid w:val="005E32CA"/>
    <w:rsid w:val="005E4DAE"/>
    <w:rsid w:val="005E5AD9"/>
    <w:rsid w:val="005E5E01"/>
    <w:rsid w:val="005E5FD5"/>
    <w:rsid w:val="005E6A13"/>
    <w:rsid w:val="005F0656"/>
    <w:rsid w:val="005F135C"/>
    <w:rsid w:val="005F2022"/>
    <w:rsid w:val="005F7172"/>
    <w:rsid w:val="006064A1"/>
    <w:rsid w:val="00610B6F"/>
    <w:rsid w:val="00611470"/>
    <w:rsid w:val="00612807"/>
    <w:rsid w:val="0061303D"/>
    <w:rsid w:val="00614B81"/>
    <w:rsid w:val="0062127F"/>
    <w:rsid w:val="00621F33"/>
    <w:rsid w:val="006238B8"/>
    <w:rsid w:val="006241D6"/>
    <w:rsid w:val="00625527"/>
    <w:rsid w:val="00627BA3"/>
    <w:rsid w:val="00627F23"/>
    <w:rsid w:val="006464BA"/>
    <w:rsid w:val="0064714C"/>
    <w:rsid w:val="006475D5"/>
    <w:rsid w:val="00647E59"/>
    <w:rsid w:val="006555EE"/>
    <w:rsid w:val="00655A2D"/>
    <w:rsid w:val="00661215"/>
    <w:rsid w:val="00661478"/>
    <w:rsid w:val="00666296"/>
    <w:rsid w:val="00666B99"/>
    <w:rsid w:val="00683E0B"/>
    <w:rsid w:val="006865A4"/>
    <w:rsid w:val="00687B2B"/>
    <w:rsid w:val="00687CA9"/>
    <w:rsid w:val="006907EA"/>
    <w:rsid w:val="00693B5B"/>
    <w:rsid w:val="006976A0"/>
    <w:rsid w:val="006A176F"/>
    <w:rsid w:val="006A2B12"/>
    <w:rsid w:val="006B43A3"/>
    <w:rsid w:val="006B7D2C"/>
    <w:rsid w:val="006C4860"/>
    <w:rsid w:val="006C7C14"/>
    <w:rsid w:val="006D322A"/>
    <w:rsid w:val="006D7F2A"/>
    <w:rsid w:val="006E10F0"/>
    <w:rsid w:val="006E3A0F"/>
    <w:rsid w:val="006F05B5"/>
    <w:rsid w:val="006F358E"/>
    <w:rsid w:val="006F4D87"/>
    <w:rsid w:val="006F565C"/>
    <w:rsid w:val="007017E7"/>
    <w:rsid w:val="00707925"/>
    <w:rsid w:val="00707A5E"/>
    <w:rsid w:val="00710B5D"/>
    <w:rsid w:val="0071257B"/>
    <w:rsid w:val="007136B0"/>
    <w:rsid w:val="00713DAC"/>
    <w:rsid w:val="0071752E"/>
    <w:rsid w:val="00717621"/>
    <w:rsid w:val="00717DF0"/>
    <w:rsid w:val="0072230E"/>
    <w:rsid w:val="00724F94"/>
    <w:rsid w:val="0072593A"/>
    <w:rsid w:val="00726FD5"/>
    <w:rsid w:val="00727109"/>
    <w:rsid w:val="00727CB5"/>
    <w:rsid w:val="0073168D"/>
    <w:rsid w:val="00731A37"/>
    <w:rsid w:val="00736BA5"/>
    <w:rsid w:val="0074198A"/>
    <w:rsid w:val="007419D2"/>
    <w:rsid w:val="00741AA1"/>
    <w:rsid w:val="00741D2F"/>
    <w:rsid w:val="00745297"/>
    <w:rsid w:val="00745E95"/>
    <w:rsid w:val="007471C7"/>
    <w:rsid w:val="00747F6A"/>
    <w:rsid w:val="00752628"/>
    <w:rsid w:val="00752896"/>
    <w:rsid w:val="00753573"/>
    <w:rsid w:val="0075499E"/>
    <w:rsid w:val="00756032"/>
    <w:rsid w:val="007564F1"/>
    <w:rsid w:val="007651CE"/>
    <w:rsid w:val="00766787"/>
    <w:rsid w:val="0077604D"/>
    <w:rsid w:val="00783958"/>
    <w:rsid w:val="007A0360"/>
    <w:rsid w:val="007A54FF"/>
    <w:rsid w:val="007A6275"/>
    <w:rsid w:val="007A6F9E"/>
    <w:rsid w:val="007A7DB4"/>
    <w:rsid w:val="007B1B8C"/>
    <w:rsid w:val="007B6A78"/>
    <w:rsid w:val="007B79FF"/>
    <w:rsid w:val="007C0E5F"/>
    <w:rsid w:val="007C5095"/>
    <w:rsid w:val="007C7683"/>
    <w:rsid w:val="007D24B3"/>
    <w:rsid w:val="007D3C17"/>
    <w:rsid w:val="007D63E4"/>
    <w:rsid w:val="007D7998"/>
    <w:rsid w:val="007E01A6"/>
    <w:rsid w:val="007E05DA"/>
    <w:rsid w:val="007E200C"/>
    <w:rsid w:val="007E25FE"/>
    <w:rsid w:val="007F424F"/>
    <w:rsid w:val="007F60AC"/>
    <w:rsid w:val="00801BED"/>
    <w:rsid w:val="00802E56"/>
    <w:rsid w:val="00804C54"/>
    <w:rsid w:val="008100DE"/>
    <w:rsid w:val="00812FA1"/>
    <w:rsid w:val="00815BDD"/>
    <w:rsid w:val="00820234"/>
    <w:rsid w:val="00823B0B"/>
    <w:rsid w:val="00825B79"/>
    <w:rsid w:val="00834558"/>
    <w:rsid w:val="00841CAE"/>
    <w:rsid w:val="00845E4A"/>
    <w:rsid w:val="008476CB"/>
    <w:rsid w:val="0085049F"/>
    <w:rsid w:val="00851015"/>
    <w:rsid w:val="00851DE5"/>
    <w:rsid w:val="00855393"/>
    <w:rsid w:val="00860BC9"/>
    <w:rsid w:val="00866399"/>
    <w:rsid w:val="00866C8C"/>
    <w:rsid w:val="00871D0F"/>
    <w:rsid w:val="00873F91"/>
    <w:rsid w:val="008820F6"/>
    <w:rsid w:val="008856D2"/>
    <w:rsid w:val="00885D44"/>
    <w:rsid w:val="00887F9D"/>
    <w:rsid w:val="008952F4"/>
    <w:rsid w:val="0089563D"/>
    <w:rsid w:val="00896BE4"/>
    <w:rsid w:val="008A17F5"/>
    <w:rsid w:val="008A4A25"/>
    <w:rsid w:val="008A5715"/>
    <w:rsid w:val="008A6DFA"/>
    <w:rsid w:val="008A706D"/>
    <w:rsid w:val="008B0225"/>
    <w:rsid w:val="008B11D2"/>
    <w:rsid w:val="008B201E"/>
    <w:rsid w:val="008B6C9B"/>
    <w:rsid w:val="008B7AD2"/>
    <w:rsid w:val="008C0CC3"/>
    <w:rsid w:val="008C2719"/>
    <w:rsid w:val="008C2C96"/>
    <w:rsid w:val="008C632F"/>
    <w:rsid w:val="008C6900"/>
    <w:rsid w:val="008D04F4"/>
    <w:rsid w:val="008D3429"/>
    <w:rsid w:val="008D3B8A"/>
    <w:rsid w:val="008D470E"/>
    <w:rsid w:val="008D47C4"/>
    <w:rsid w:val="008D5704"/>
    <w:rsid w:val="008E0784"/>
    <w:rsid w:val="008E1D8E"/>
    <w:rsid w:val="008E6FC2"/>
    <w:rsid w:val="008F11B1"/>
    <w:rsid w:val="008F488F"/>
    <w:rsid w:val="008F4E9B"/>
    <w:rsid w:val="008F7C59"/>
    <w:rsid w:val="00904E7C"/>
    <w:rsid w:val="009060B0"/>
    <w:rsid w:val="009133CB"/>
    <w:rsid w:val="00914E0D"/>
    <w:rsid w:val="009156FB"/>
    <w:rsid w:val="00915F01"/>
    <w:rsid w:val="00916B5D"/>
    <w:rsid w:val="009177C1"/>
    <w:rsid w:val="00921275"/>
    <w:rsid w:val="00925C41"/>
    <w:rsid w:val="00927A35"/>
    <w:rsid w:val="00935095"/>
    <w:rsid w:val="00935329"/>
    <w:rsid w:val="009417F8"/>
    <w:rsid w:val="00942729"/>
    <w:rsid w:val="00945355"/>
    <w:rsid w:val="00945E36"/>
    <w:rsid w:val="0094739B"/>
    <w:rsid w:val="00951555"/>
    <w:rsid w:val="00954046"/>
    <w:rsid w:val="0095550C"/>
    <w:rsid w:val="00960BB6"/>
    <w:rsid w:val="00961A17"/>
    <w:rsid w:val="0096352E"/>
    <w:rsid w:val="009710E2"/>
    <w:rsid w:val="009725B3"/>
    <w:rsid w:val="00973AA1"/>
    <w:rsid w:val="00973FF4"/>
    <w:rsid w:val="00975456"/>
    <w:rsid w:val="00975CBC"/>
    <w:rsid w:val="00976EC0"/>
    <w:rsid w:val="0098183D"/>
    <w:rsid w:val="0098312B"/>
    <w:rsid w:val="009862DC"/>
    <w:rsid w:val="00986625"/>
    <w:rsid w:val="00991344"/>
    <w:rsid w:val="00993EAF"/>
    <w:rsid w:val="00995866"/>
    <w:rsid w:val="00995F0A"/>
    <w:rsid w:val="00997764"/>
    <w:rsid w:val="009A1902"/>
    <w:rsid w:val="009A2096"/>
    <w:rsid w:val="009A7F55"/>
    <w:rsid w:val="009B0C55"/>
    <w:rsid w:val="009B330B"/>
    <w:rsid w:val="009B430E"/>
    <w:rsid w:val="009B44C8"/>
    <w:rsid w:val="009C1402"/>
    <w:rsid w:val="009C23C8"/>
    <w:rsid w:val="009C2AD8"/>
    <w:rsid w:val="009C50DE"/>
    <w:rsid w:val="009C67D6"/>
    <w:rsid w:val="009C68C9"/>
    <w:rsid w:val="009D3555"/>
    <w:rsid w:val="009D574F"/>
    <w:rsid w:val="009E0125"/>
    <w:rsid w:val="009E04C2"/>
    <w:rsid w:val="009E08E8"/>
    <w:rsid w:val="009E3345"/>
    <w:rsid w:val="009E49FF"/>
    <w:rsid w:val="009E51CF"/>
    <w:rsid w:val="009E6B25"/>
    <w:rsid w:val="009E6E58"/>
    <w:rsid w:val="009E7F9E"/>
    <w:rsid w:val="009F1CFE"/>
    <w:rsid w:val="009F1F2C"/>
    <w:rsid w:val="00A00935"/>
    <w:rsid w:val="00A015F2"/>
    <w:rsid w:val="00A021E4"/>
    <w:rsid w:val="00A04E95"/>
    <w:rsid w:val="00A12891"/>
    <w:rsid w:val="00A153A4"/>
    <w:rsid w:val="00A16B19"/>
    <w:rsid w:val="00A20759"/>
    <w:rsid w:val="00A220FF"/>
    <w:rsid w:val="00A24806"/>
    <w:rsid w:val="00A24A8A"/>
    <w:rsid w:val="00A301AA"/>
    <w:rsid w:val="00A30706"/>
    <w:rsid w:val="00A35267"/>
    <w:rsid w:val="00A3541F"/>
    <w:rsid w:val="00A36E2B"/>
    <w:rsid w:val="00A41198"/>
    <w:rsid w:val="00A41CDC"/>
    <w:rsid w:val="00A456FB"/>
    <w:rsid w:val="00A46782"/>
    <w:rsid w:val="00A518C7"/>
    <w:rsid w:val="00A520AC"/>
    <w:rsid w:val="00A53AFA"/>
    <w:rsid w:val="00A563B0"/>
    <w:rsid w:val="00A60739"/>
    <w:rsid w:val="00A60A2E"/>
    <w:rsid w:val="00A63222"/>
    <w:rsid w:val="00A664EA"/>
    <w:rsid w:val="00A67F2F"/>
    <w:rsid w:val="00A7060C"/>
    <w:rsid w:val="00A74FED"/>
    <w:rsid w:val="00A76D20"/>
    <w:rsid w:val="00A8229E"/>
    <w:rsid w:val="00A90073"/>
    <w:rsid w:val="00A91382"/>
    <w:rsid w:val="00A9649C"/>
    <w:rsid w:val="00A97B3B"/>
    <w:rsid w:val="00AA16FA"/>
    <w:rsid w:val="00AA2C17"/>
    <w:rsid w:val="00AA2EAB"/>
    <w:rsid w:val="00AA3C57"/>
    <w:rsid w:val="00AA6E9F"/>
    <w:rsid w:val="00AB4A60"/>
    <w:rsid w:val="00AB5DD3"/>
    <w:rsid w:val="00AB7A90"/>
    <w:rsid w:val="00AC009A"/>
    <w:rsid w:val="00AC28C4"/>
    <w:rsid w:val="00AC2FDB"/>
    <w:rsid w:val="00AD5171"/>
    <w:rsid w:val="00AD5468"/>
    <w:rsid w:val="00AD55B2"/>
    <w:rsid w:val="00AD5C18"/>
    <w:rsid w:val="00AD68DE"/>
    <w:rsid w:val="00AE393F"/>
    <w:rsid w:val="00AE6A65"/>
    <w:rsid w:val="00AF01F1"/>
    <w:rsid w:val="00AF0511"/>
    <w:rsid w:val="00AF05E7"/>
    <w:rsid w:val="00AF35F9"/>
    <w:rsid w:val="00AF44D9"/>
    <w:rsid w:val="00AF7849"/>
    <w:rsid w:val="00AF795A"/>
    <w:rsid w:val="00B01AAF"/>
    <w:rsid w:val="00B037F4"/>
    <w:rsid w:val="00B0701C"/>
    <w:rsid w:val="00B110D9"/>
    <w:rsid w:val="00B16A57"/>
    <w:rsid w:val="00B205B0"/>
    <w:rsid w:val="00B233E2"/>
    <w:rsid w:val="00B32B69"/>
    <w:rsid w:val="00B33455"/>
    <w:rsid w:val="00B337EA"/>
    <w:rsid w:val="00B41A91"/>
    <w:rsid w:val="00B44CA1"/>
    <w:rsid w:val="00B44D1F"/>
    <w:rsid w:val="00B4637C"/>
    <w:rsid w:val="00B510FE"/>
    <w:rsid w:val="00B5600F"/>
    <w:rsid w:val="00B5657E"/>
    <w:rsid w:val="00B63446"/>
    <w:rsid w:val="00B649A9"/>
    <w:rsid w:val="00B7326B"/>
    <w:rsid w:val="00B7725A"/>
    <w:rsid w:val="00B77ABA"/>
    <w:rsid w:val="00B80A2B"/>
    <w:rsid w:val="00B81A9B"/>
    <w:rsid w:val="00B81FD8"/>
    <w:rsid w:val="00B82668"/>
    <w:rsid w:val="00B9162A"/>
    <w:rsid w:val="00B9374B"/>
    <w:rsid w:val="00BA025A"/>
    <w:rsid w:val="00BA176B"/>
    <w:rsid w:val="00BA1CBB"/>
    <w:rsid w:val="00BA1FD0"/>
    <w:rsid w:val="00BA4CBE"/>
    <w:rsid w:val="00BA52C8"/>
    <w:rsid w:val="00BB09D4"/>
    <w:rsid w:val="00BB2281"/>
    <w:rsid w:val="00BB30DB"/>
    <w:rsid w:val="00BB325A"/>
    <w:rsid w:val="00BB3657"/>
    <w:rsid w:val="00BB68EB"/>
    <w:rsid w:val="00BC228D"/>
    <w:rsid w:val="00BC42CD"/>
    <w:rsid w:val="00BC45C4"/>
    <w:rsid w:val="00BC4A41"/>
    <w:rsid w:val="00BC5730"/>
    <w:rsid w:val="00BC65EE"/>
    <w:rsid w:val="00BC6719"/>
    <w:rsid w:val="00BC7101"/>
    <w:rsid w:val="00BC735A"/>
    <w:rsid w:val="00BD25DA"/>
    <w:rsid w:val="00BD7439"/>
    <w:rsid w:val="00BD79D9"/>
    <w:rsid w:val="00BE1D69"/>
    <w:rsid w:val="00BE6B9E"/>
    <w:rsid w:val="00BF0A14"/>
    <w:rsid w:val="00BF56C7"/>
    <w:rsid w:val="00BF5746"/>
    <w:rsid w:val="00C01256"/>
    <w:rsid w:val="00C01C4B"/>
    <w:rsid w:val="00C021C9"/>
    <w:rsid w:val="00C0258B"/>
    <w:rsid w:val="00C05078"/>
    <w:rsid w:val="00C06819"/>
    <w:rsid w:val="00C06893"/>
    <w:rsid w:val="00C1236A"/>
    <w:rsid w:val="00C15D2F"/>
    <w:rsid w:val="00C16333"/>
    <w:rsid w:val="00C17486"/>
    <w:rsid w:val="00C177B7"/>
    <w:rsid w:val="00C21307"/>
    <w:rsid w:val="00C24088"/>
    <w:rsid w:val="00C31353"/>
    <w:rsid w:val="00C317A3"/>
    <w:rsid w:val="00C317CE"/>
    <w:rsid w:val="00C324B7"/>
    <w:rsid w:val="00C328BF"/>
    <w:rsid w:val="00C33003"/>
    <w:rsid w:val="00C337E7"/>
    <w:rsid w:val="00C35703"/>
    <w:rsid w:val="00C43C6C"/>
    <w:rsid w:val="00C4640C"/>
    <w:rsid w:val="00C46BE1"/>
    <w:rsid w:val="00C516A5"/>
    <w:rsid w:val="00C51EB8"/>
    <w:rsid w:val="00C52212"/>
    <w:rsid w:val="00C5410C"/>
    <w:rsid w:val="00C54A62"/>
    <w:rsid w:val="00C5693D"/>
    <w:rsid w:val="00C57738"/>
    <w:rsid w:val="00C57F3B"/>
    <w:rsid w:val="00C61031"/>
    <w:rsid w:val="00C75617"/>
    <w:rsid w:val="00C803D5"/>
    <w:rsid w:val="00C82456"/>
    <w:rsid w:val="00C837E6"/>
    <w:rsid w:val="00C85B9F"/>
    <w:rsid w:val="00C86925"/>
    <w:rsid w:val="00C86B6E"/>
    <w:rsid w:val="00C95994"/>
    <w:rsid w:val="00CA0083"/>
    <w:rsid w:val="00CA03EA"/>
    <w:rsid w:val="00CA1695"/>
    <w:rsid w:val="00CA1BC9"/>
    <w:rsid w:val="00CA2EDC"/>
    <w:rsid w:val="00CA3743"/>
    <w:rsid w:val="00CA5B8A"/>
    <w:rsid w:val="00CA643C"/>
    <w:rsid w:val="00CB058C"/>
    <w:rsid w:val="00CB0EE5"/>
    <w:rsid w:val="00CB0FE5"/>
    <w:rsid w:val="00CB180C"/>
    <w:rsid w:val="00CB35A8"/>
    <w:rsid w:val="00CB35EC"/>
    <w:rsid w:val="00CB4068"/>
    <w:rsid w:val="00CB4341"/>
    <w:rsid w:val="00CC09EF"/>
    <w:rsid w:val="00CC2941"/>
    <w:rsid w:val="00CC47A6"/>
    <w:rsid w:val="00CC73BE"/>
    <w:rsid w:val="00CD0A18"/>
    <w:rsid w:val="00CD15FB"/>
    <w:rsid w:val="00CD1818"/>
    <w:rsid w:val="00CD25C9"/>
    <w:rsid w:val="00CD2D9D"/>
    <w:rsid w:val="00CE0481"/>
    <w:rsid w:val="00CE0C42"/>
    <w:rsid w:val="00CE28F8"/>
    <w:rsid w:val="00CE2EB1"/>
    <w:rsid w:val="00CE3837"/>
    <w:rsid w:val="00CE3F61"/>
    <w:rsid w:val="00CF0BEF"/>
    <w:rsid w:val="00CF0F2D"/>
    <w:rsid w:val="00CF2B5F"/>
    <w:rsid w:val="00CF3085"/>
    <w:rsid w:val="00CF3830"/>
    <w:rsid w:val="00CF3F45"/>
    <w:rsid w:val="00D03A23"/>
    <w:rsid w:val="00D04C3D"/>
    <w:rsid w:val="00D051B0"/>
    <w:rsid w:val="00D13075"/>
    <w:rsid w:val="00D16399"/>
    <w:rsid w:val="00D17F43"/>
    <w:rsid w:val="00D203A0"/>
    <w:rsid w:val="00D20B32"/>
    <w:rsid w:val="00D22E02"/>
    <w:rsid w:val="00D22E10"/>
    <w:rsid w:val="00D25759"/>
    <w:rsid w:val="00D27168"/>
    <w:rsid w:val="00D31BC7"/>
    <w:rsid w:val="00D3354B"/>
    <w:rsid w:val="00D3371E"/>
    <w:rsid w:val="00D3772A"/>
    <w:rsid w:val="00D47CD0"/>
    <w:rsid w:val="00D52B64"/>
    <w:rsid w:val="00D53100"/>
    <w:rsid w:val="00D54CB1"/>
    <w:rsid w:val="00D54CBD"/>
    <w:rsid w:val="00D578B4"/>
    <w:rsid w:val="00D64237"/>
    <w:rsid w:val="00D6534F"/>
    <w:rsid w:val="00D67286"/>
    <w:rsid w:val="00D73149"/>
    <w:rsid w:val="00D74509"/>
    <w:rsid w:val="00D74859"/>
    <w:rsid w:val="00D76D3A"/>
    <w:rsid w:val="00D81D9F"/>
    <w:rsid w:val="00D8426A"/>
    <w:rsid w:val="00D8546F"/>
    <w:rsid w:val="00D85780"/>
    <w:rsid w:val="00D857C3"/>
    <w:rsid w:val="00D8673A"/>
    <w:rsid w:val="00D86AAD"/>
    <w:rsid w:val="00D87836"/>
    <w:rsid w:val="00D948B7"/>
    <w:rsid w:val="00DA2A58"/>
    <w:rsid w:val="00DA4C3D"/>
    <w:rsid w:val="00DA7D56"/>
    <w:rsid w:val="00DB070C"/>
    <w:rsid w:val="00DB095F"/>
    <w:rsid w:val="00DB1B36"/>
    <w:rsid w:val="00DB2273"/>
    <w:rsid w:val="00DB2EF1"/>
    <w:rsid w:val="00DB6BED"/>
    <w:rsid w:val="00DB740A"/>
    <w:rsid w:val="00DC0CA9"/>
    <w:rsid w:val="00DC113B"/>
    <w:rsid w:val="00DC48D8"/>
    <w:rsid w:val="00DC4E67"/>
    <w:rsid w:val="00DC5B4D"/>
    <w:rsid w:val="00DC6AD3"/>
    <w:rsid w:val="00DC6C9D"/>
    <w:rsid w:val="00DD25C8"/>
    <w:rsid w:val="00DD41E3"/>
    <w:rsid w:val="00DD4526"/>
    <w:rsid w:val="00DD71B1"/>
    <w:rsid w:val="00DE09EB"/>
    <w:rsid w:val="00DE485D"/>
    <w:rsid w:val="00DE6600"/>
    <w:rsid w:val="00DE7667"/>
    <w:rsid w:val="00DE7D86"/>
    <w:rsid w:val="00DF6369"/>
    <w:rsid w:val="00DF67F4"/>
    <w:rsid w:val="00DF6AC1"/>
    <w:rsid w:val="00DF6DC1"/>
    <w:rsid w:val="00E04D6B"/>
    <w:rsid w:val="00E05A50"/>
    <w:rsid w:val="00E1070A"/>
    <w:rsid w:val="00E10BD1"/>
    <w:rsid w:val="00E11397"/>
    <w:rsid w:val="00E17A67"/>
    <w:rsid w:val="00E20F63"/>
    <w:rsid w:val="00E30F3B"/>
    <w:rsid w:val="00E318B6"/>
    <w:rsid w:val="00E34225"/>
    <w:rsid w:val="00E36520"/>
    <w:rsid w:val="00E42AF6"/>
    <w:rsid w:val="00E43356"/>
    <w:rsid w:val="00E45DA7"/>
    <w:rsid w:val="00E46633"/>
    <w:rsid w:val="00E5614C"/>
    <w:rsid w:val="00E565DA"/>
    <w:rsid w:val="00E568A4"/>
    <w:rsid w:val="00E568F1"/>
    <w:rsid w:val="00E625EF"/>
    <w:rsid w:val="00E637A1"/>
    <w:rsid w:val="00E63B88"/>
    <w:rsid w:val="00E66C47"/>
    <w:rsid w:val="00E67461"/>
    <w:rsid w:val="00E7058F"/>
    <w:rsid w:val="00E70D62"/>
    <w:rsid w:val="00E70D64"/>
    <w:rsid w:val="00E74467"/>
    <w:rsid w:val="00E776AE"/>
    <w:rsid w:val="00E77967"/>
    <w:rsid w:val="00E82AB6"/>
    <w:rsid w:val="00E841CF"/>
    <w:rsid w:val="00E854D7"/>
    <w:rsid w:val="00E86455"/>
    <w:rsid w:val="00E90234"/>
    <w:rsid w:val="00E92D63"/>
    <w:rsid w:val="00E93C7E"/>
    <w:rsid w:val="00EA150D"/>
    <w:rsid w:val="00EA5A2F"/>
    <w:rsid w:val="00EA6BA0"/>
    <w:rsid w:val="00EB5051"/>
    <w:rsid w:val="00EB6CB3"/>
    <w:rsid w:val="00EB7873"/>
    <w:rsid w:val="00EC0877"/>
    <w:rsid w:val="00EC10C9"/>
    <w:rsid w:val="00EC42E9"/>
    <w:rsid w:val="00EC6B8F"/>
    <w:rsid w:val="00EC7838"/>
    <w:rsid w:val="00EE1C3F"/>
    <w:rsid w:val="00EE4C48"/>
    <w:rsid w:val="00EE5B64"/>
    <w:rsid w:val="00EE7544"/>
    <w:rsid w:val="00EF1B77"/>
    <w:rsid w:val="00F01FAF"/>
    <w:rsid w:val="00F05955"/>
    <w:rsid w:val="00F104E6"/>
    <w:rsid w:val="00F14BED"/>
    <w:rsid w:val="00F16088"/>
    <w:rsid w:val="00F16684"/>
    <w:rsid w:val="00F16B6A"/>
    <w:rsid w:val="00F16F77"/>
    <w:rsid w:val="00F20760"/>
    <w:rsid w:val="00F25D62"/>
    <w:rsid w:val="00F26578"/>
    <w:rsid w:val="00F31604"/>
    <w:rsid w:val="00F33016"/>
    <w:rsid w:val="00F33334"/>
    <w:rsid w:val="00F35CF7"/>
    <w:rsid w:val="00F36461"/>
    <w:rsid w:val="00F402C4"/>
    <w:rsid w:val="00F42F62"/>
    <w:rsid w:val="00F43F9C"/>
    <w:rsid w:val="00F44BCE"/>
    <w:rsid w:val="00F45BD3"/>
    <w:rsid w:val="00F47061"/>
    <w:rsid w:val="00F53FC2"/>
    <w:rsid w:val="00F54D8D"/>
    <w:rsid w:val="00F54F37"/>
    <w:rsid w:val="00F661AB"/>
    <w:rsid w:val="00F66DA3"/>
    <w:rsid w:val="00F70024"/>
    <w:rsid w:val="00F71A49"/>
    <w:rsid w:val="00F76B0A"/>
    <w:rsid w:val="00F8097B"/>
    <w:rsid w:val="00F80FA2"/>
    <w:rsid w:val="00F819E0"/>
    <w:rsid w:val="00F94F1A"/>
    <w:rsid w:val="00F954F2"/>
    <w:rsid w:val="00FA12D4"/>
    <w:rsid w:val="00FA2AC9"/>
    <w:rsid w:val="00FA2AE4"/>
    <w:rsid w:val="00FA618A"/>
    <w:rsid w:val="00FA7496"/>
    <w:rsid w:val="00FA7A39"/>
    <w:rsid w:val="00FB25F9"/>
    <w:rsid w:val="00FB5859"/>
    <w:rsid w:val="00FB5DE4"/>
    <w:rsid w:val="00FB7773"/>
    <w:rsid w:val="00FC1578"/>
    <w:rsid w:val="00FD2F10"/>
    <w:rsid w:val="00FD7E94"/>
    <w:rsid w:val="00FE029C"/>
    <w:rsid w:val="00FE0C8D"/>
    <w:rsid w:val="00FE2696"/>
    <w:rsid w:val="00FE3AC0"/>
    <w:rsid w:val="00FE78B7"/>
    <w:rsid w:val="00FE7E31"/>
    <w:rsid w:val="00FF485C"/>
    <w:rsid w:val="00FF6426"/>
    <w:rsid w:val="00FF7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C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439"/>
    <w:pPr>
      <w:ind w:left="720"/>
      <w:contextualSpacing/>
    </w:pPr>
  </w:style>
  <w:style w:type="paragraph" w:styleId="a4">
    <w:name w:val="No Spacing"/>
    <w:uiPriority w:val="1"/>
    <w:qFormat/>
    <w:rsid w:val="00F16088"/>
    <w:rPr>
      <w:sz w:val="22"/>
      <w:szCs w:val="22"/>
    </w:rPr>
  </w:style>
  <w:style w:type="paragraph" w:styleId="a5">
    <w:name w:val="Balloon Text"/>
    <w:basedOn w:val="a"/>
    <w:link w:val="a6"/>
    <w:uiPriority w:val="99"/>
    <w:semiHidden/>
    <w:unhideWhenUsed/>
    <w:rsid w:val="00344DD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44DDC"/>
    <w:rPr>
      <w:rFonts w:ascii="Tahoma" w:hAnsi="Tahoma" w:cs="Tahoma"/>
      <w:sz w:val="16"/>
      <w:szCs w:val="16"/>
    </w:rPr>
  </w:style>
  <w:style w:type="paragraph" w:styleId="a7">
    <w:name w:val="header"/>
    <w:basedOn w:val="a"/>
    <w:link w:val="a8"/>
    <w:uiPriority w:val="99"/>
    <w:unhideWhenUsed/>
    <w:rsid w:val="00344DDC"/>
    <w:pPr>
      <w:tabs>
        <w:tab w:val="center" w:pos="4677"/>
        <w:tab w:val="right" w:pos="9355"/>
      </w:tabs>
    </w:pPr>
  </w:style>
  <w:style w:type="character" w:customStyle="1" w:styleId="a8">
    <w:name w:val="Верхний колонтитул Знак"/>
    <w:link w:val="a7"/>
    <w:uiPriority w:val="99"/>
    <w:rsid w:val="00344DDC"/>
    <w:rPr>
      <w:sz w:val="22"/>
      <w:szCs w:val="22"/>
    </w:rPr>
  </w:style>
  <w:style w:type="paragraph" w:styleId="a9">
    <w:name w:val="footer"/>
    <w:basedOn w:val="a"/>
    <w:link w:val="aa"/>
    <w:uiPriority w:val="99"/>
    <w:unhideWhenUsed/>
    <w:rsid w:val="00344DDC"/>
    <w:pPr>
      <w:tabs>
        <w:tab w:val="center" w:pos="4677"/>
        <w:tab w:val="right" w:pos="9355"/>
      </w:tabs>
    </w:pPr>
  </w:style>
  <w:style w:type="character" w:customStyle="1" w:styleId="aa">
    <w:name w:val="Нижний колонтитул Знак"/>
    <w:link w:val="a9"/>
    <w:uiPriority w:val="99"/>
    <w:rsid w:val="00344DDC"/>
    <w:rPr>
      <w:sz w:val="22"/>
      <w:szCs w:val="22"/>
    </w:rPr>
  </w:style>
  <w:style w:type="paragraph" w:customStyle="1" w:styleId="1">
    <w:name w:val="Обычный1"/>
    <w:rsid w:val="009417F8"/>
    <w:pPr>
      <w:widowControl w:val="0"/>
    </w:pPr>
    <w:rPr>
      <w:rFonts w:ascii="Times New Roman" w:hAnsi="Times New Roman"/>
      <w:snapToGrid w:val="0"/>
    </w:rPr>
  </w:style>
  <w:style w:type="paragraph" w:customStyle="1" w:styleId="ConsPlusNormal">
    <w:name w:val="ConsPlusNormal"/>
    <w:rsid w:val="007B79FF"/>
    <w:pPr>
      <w:autoSpaceDE w:val="0"/>
      <w:autoSpaceDN w:val="0"/>
      <w:adjustRightInd w:val="0"/>
    </w:pPr>
    <w:rPr>
      <w:rFonts w:ascii="Times New Roman" w:hAnsi="Times New Roman"/>
      <w:sz w:val="28"/>
      <w:szCs w:val="28"/>
    </w:rPr>
  </w:style>
  <w:style w:type="paragraph" w:customStyle="1" w:styleId="formattext">
    <w:name w:val="formattext"/>
    <w:basedOn w:val="a"/>
    <w:rsid w:val="00AF05E7"/>
    <w:pPr>
      <w:spacing w:before="100" w:beforeAutospacing="1" w:after="100" w:afterAutospacing="1" w:line="240" w:lineRule="auto"/>
    </w:pPr>
    <w:rPr>
      <w:rFonts w:ascii="Times New Roman" w:hAnsi="Times New Roman"/>
      <w:sz w:val="24"/>
      <w:szCs w:val="24"/>
    </w:rPr>
  </w:style>
  <w:style w:type="paragraph" w:styleId="ab">
    <w:name w:val="endnote text"/>
    <w:basedOn w:val="a"/>
    <w:link w:val="ac"/>
    <w:uiPriority w:val="99"/>
    <w:unhideWhenUsed/>
    <w:rsid w:val="005506F0"/>
    <w:pPr>
      <w:spacing w:after="0" w:line="240" w:lineRule="auto"/>
    </w:pPr>
    <w:rPr>
      <w:rFonts w:asciiTheme="minorHAnsi" w:eastAsiaTheme="minorHAnsi" w:hAnsiTheme="minorHAnsi" w:cstheme="minorBidi"/>
      <w:sz w:val="20"/>
      <w:szCs w:val="20"/>
      <w:lang w:eastAsia="en-US"/>
    </w:rPr>
  </w:style>
  <w:style w:type="character" w:customStyle="1" w:styleId="ac">
    <w:name w:val="Текст концевой сноски Знак"/>
    <w:basedOn w:val="a0"/>
    <w:link w:val="ab"/>
    <w:uiPriority w:val="99"/>
    <w:rsid w:val="005506F0"/>
    <w:rPr>
      <w:rFonts w:asciiTheme="minorHAnsi" w:eastAsiaTheme="minorHAnsi" w:hAnsiTheme="minorHAnsi" w:cstheme="minorBidi"/>
      <w:lang w:eastAsia="en-US"/>
    </w:rPr>
  </w:style>
  <w:style w:type="character" w:styleId="ad">
    <w:name w:val="endnote reference"/>
    <w:basedOn w:val="a0"/>
    <w:uiPriority w:val="99"/>
    <w:semiHidden/>
    <w:unhideWhenUsed/>
    <w:rsid w:val="005506F0"/>
    <w:rPr>
      <w:vertAlign w:val="superscript"/>
    </w:rPr>
  </w:style>
  <w:style w:type="table" w:styleId="ae">
    <w:name w:val="Table Grid"/>
    <w:basedOn w:val="a1"/>
    <w:uiPriority w:val="59"/>
    <w:rsid w:val="005506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7A0360"/>
    <w:rPr>
      <w:sz w:val="22"/>
      <w:szCs w:val="22"/>
    </w:rPr>
  </w:style>
  <w:style w:type="paragraph" w:styleId="af0">
    <w:name w:val="footnote text"/>
    <w:basedOn w:val="a"/>
    <w:link w:val="af1"/>
    <w:uiPriority w:val="99"/>
    <w:semiHidden/>
    <w:unhideWhenUsed/>
    <w:rsid w:val="002A436B"/>
    <w:pPr>
      <w:spacing w:after="0" w:line="240" w:lineRule="auto"/>
    </w:pPr>
    <w:rPr>
      <w:sz w:val="20"/>
      <w:szCs w:val="20"/>
    </w:rPr>
  </w:style>
  <w:style w:type="character" w:customStyle="1" w:styleId="af1">
    <w:name w:val="Текст сноски Знак"/>
    <w:basedOn w:val="a0"/>
    <w:link w:val="af0"/>
    <w:uiPriority w:val="99"/>
    <w:semiHidden/>
    <w:rsid w:val="002A436B"/>
  </w:style>
  <w:style w:type="character" w:styleId="af2">
    <w:name w:val="footnote reference"/>
    <w:basedOn w:val="a0"/>
    <w:uiPriority w:val="99"/>
    <w:semiHidden/>
    <w:unhideWhenUsed/>
    <w:rsid w:val="002A436B"/>
    <w:rPr>
      <w:vertAlign w:val="superscript"/>
    </w:rPr>
  </w:style>
  <w:style w:type="paragraph" w:customStyle="1" w:styleId="ConsPlusTitle">
    <w:name w:val="ConsPlusTitle"/>
    <w:uiPriority w:val="99"/>
    <w:rsid w:val="008C2719"/>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rsid w:val="008476CB"/>
    <w:pPr>
      <w:widowControl w:val="0"/>
      <w:autoSpaceDE w:val="0"/>
      <w:autoSpaceDN w:val="0"/>
      <w:adjustRightInd w:val="0"/>
    </w:pPr>
    <w:rPr>
      <w:rFonts w:ascii="Courier New" w:eastAsia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4C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3439"/>
    <w:pPr>
      <w:ind w:left="720"/>
      <w:contextualSpacing/>
    </w:pPr>
  </w:style>
  <w:style w:type="paragraph" w:styleId="a4">
    <w:name w:val="No Spacing"/>
    <w:uiPriority w:val="1"/>
    <w:qFormat/>
    <w:rsid w:val="00F16088"/>
    <w:rPr>
      <w:sz w:val="22"/>
      <w:szCs w:val="22"/>
    </w:rPr>
  </w:style>
  <w:style w:type="paragraph" w:styleId="a5">
    <w:name w:val="Balloon Text"/>
    <w:basedOn w:val="a"/>
    <w:link w:val="a6"/>
    <w:uiPriority w:val="99"/>
    <w:semiHidden/>
    <w:unhideWhenUsed/>
    <w:rsid w:val="00344DDC"/>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344DDC"/>
    <w:rPr>
      <w:rFonts w:ascii="Tahoma" w:hAnsi="Tahoma" w:cs="Tahoma"/>
      <w:sz w:val="16"/>
      <w:szCs w:val="16"/>
    </w:rPr>
  </w:style>
  <w:style w:type="paragraph" w:styleId="a7">
    <w:name w:val="header"/>
    <w:basedOn w:val="a"/>
    <w:link w:val="a8"/>
    <w:uiPriority w:val="99"/>
    <w:unhideWhenUsed/>
    <w:rsid w:val="00344DDC"/>
    <w:pPr>
      <w:tabs>
        <w:tab w:val="center" w:pos="4677"/>
        <w:tab w:val="right" w:pos="9355"/>
      </w:tabs>
    </w:pPr>
  </w:style>
  <w:style w:type="character" w:customStyle="1" w:styleId="a8">
    <w:name w:val="Верхний колонтитул Знак"/>
    <w:link w:val="a7"/>
    <w:uiPriority w:val="99"/>
    <w:rsid w:val="00344DDC"/>
    <w:rPr>
      <w:sz w:val="22"/>
      <w:szCs w:val="22"/>
    </w:rPr>
  </w:style>
  <w:style w:type="paragraph" w:styleId="a9">
    <w:name w:val="footer"/>
    <w:basedOn w:val="a"/>
    <w:link w:val="aa"/>
    <w:uiPriority w:val="99"/>
    <w:unhideWhenUsed/>
    <w:rsid w:val="00344DDC"/>
    <w:pPr>
      <w:tabs>
        <w:tab w:val="center" w:pos="4677"/>
        <w:tab w:val="right" w:pos="9355"/>
      </w:tabs>
    </w:pPr>
  </w:style>
  <w:style w:type="character" w:customStyle="1" w:styleId="aa">
    <w:name w:val="Нижний колонтитул Знак"/>
    <w:link w:val="a9"/>
    <w:uiPriority w:val="99"/>
    <w:rsid w:val="00344DDC"/>
    <w:rPr>
      <w:sz w:val="22"/>
      <w:szCs w:val="22"/>
    </w:rPr>
  </w:style>
  <w:style w:type="paragraph" w:customStyle="1" w:styleId="1">
    <w:name w:val="Обычный1"/>
    <w:rsid w:val="009417F8"/>
    <w:pPr>
      <w:widowControl w:val="0"/>
    </w:pPr>
    <w:rPr>
      <w:rFonts w:ascii="Times New Roman" w:hAnsi="Times New Roman"/>
      <w:snapToGrid w:val="0"/>
    </w:rPr>
  </w:style>
  <w:style w:type="paragraph" w:customStyle="1" w:styleId="ConsPlusNormal">
    <w:name w:val="ConsPlusNormal"/>
    <w:rsid w:val="007B79FF"/>
    <w:pPr>
      <w:autoSpaceDE w:val="0"/>
      <w:autoSpaceDN w:val="0"/>
      <w:adjustRightInd w:val="0"/>
    </w:pPr>
    <w:rPr>
      <w:rFonts w:ascii="Times New Roman" w:hAnsi="Times New Roman"/>
      <w:sz w:val="28"/>
      <w:szCs w:val="28"/>
    </w:rPr>
  </w:style>
  <w:style w:type="paragraph" w:customStyle="1" w:styleId="formattext">
    <w:name w:val="formattext"/>
    <w:basedOn w:val="a"/>
    <w:rsid w:val="00AF05E7"/>
    <w:pPr>
      <w:spacing w:before="100" w:beforeAutospacing="1" w:after="100" w:afterAutospacing="1" w:line="240" w:lineRule="auto"/>
    </w:pPr>
    <w:rPr>
      <w:rFonts w:ascii="Times New Roman" w:hAnsi="Times New Roman"/>
      <w:sz w:val="24"/>
      <w:szCs w:val="24"/>
    </w:rPr>
  </w:style>
  <w:style w:type="paragraph" w:styleId="ab">
    <w:name w:val="endnote text"/>
    <w:basedOn w:val="a"/>
    <w:link w:val="ac"/>
    <w:uiPriority w:val="99"/>
    <w:unhideWhenUsed/>
    <w:rsid w:val="005506F0"/>
    <w:pPr>
      <w:spacing w:after="0" w:line="240" w:lineRule="auto"/>
    </w:pPr>
    <w:rPr>
      <w:rFonts w:asciiTheme="minorHAnsi" w:eastAsiaTheme="minorHAnsi" w:hAnsiTheme="minorHAnsi" w:cstheme="minorBidi"/>
      <w:sz w:val="20"/>
      <w:szCs w:val="20"/>
      <w:lang w:eastAsia="en-US"/>
    </w:rPr>
  </w:style>
  <w:style w:type="character" w:customStyle="1" w:styleId="ac">
    <w:name w:val="Текст концевой сноски Знак"/>
    <w:basedOn w:val="a0"/>
    <w:link w:val="ab"/>
    <w:uiPriority w:val="99"/>
    <w:rsid w:val="005506F0"/>
    <w:rPr>
      <w:rFonts w:asciiTheme="minorHAnsi" w:eastAsiaTheme="minorHAnsi" w:hAnsiTheme="minorHAnsi" w:cstheme="minorBidi"/>
      <w:lang w:eastAsia="en-US"/>
    </w:rPr>
  </w:style>
  <w:style w:type="character" w:styleId="ad">
    <w:name w:val="endnote reference"/>
    <w:basedOn w:val="a0"/>
    <w:uiPriority w:val="99"/>
    <w:semiHidden/>
    <w:unhideWhenUsed/>
    <w:rsid w:val="005506F0"/>
    <w:rPr>
      <w:vertAlign w:val="superscript"/>
    </w:rPr>
  </w:style>
  <w:style w:type="table" w:styleId="ae">
    <w:name w:val="Table Grid"/>
    <w:basedOn w:val="a1"/>
    <w:uiPriority w:val="59"/>
    <w:rsid w:val="005506F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semiHidden/>
    <w:rsid w:val="007A0360"/>
    <w:rPr>
      <w:sz w:val="22"/>
      <w:szCs w:val="22"/>
    </w:rPr>
  </w:style>
  <w:style w:type="paragraph" w:styleId="af0">
    <w:name w:val="footnote text"/>
    <w:basedOn w:val="a"/>
    <w:link w:val="af1"/>
    <w:uiPriority w:val="99"/>
    <w:semiHidden/>
    <w:unhideWhenUsed/>
    <w:rsid w:val="002A436B"/>
    <w:pPr>
      <w:spacing w:after="0" w:line="240" w:lineRule="auto"/>
    </w:pPr>
    <w:rPr>
      <w:sz w:val="20"/>
      <w:szCs w:val="20"/>
    </w:rPr>
  </w:style>
  <w:style w:type="character" w:customStyle="1" w:styleId="af1">
    <w:name w:val="Текст сноски Знак"/>
    <w:basedOn w:val="a0"/>
    <w:link w:val="af0"/>
    <w:uiPriority w:val="99"/>
    <w:semiHidden/>
    <w:rsid w:val="002A436B"/>
  </w:style>
  <w:style w:type="character" w:styleId="af2">
    <w:name w:val="footnote reference"/>
    <w:basedOn w:val="a0"/>
    <w:uiPriority w:val="99"/>
    <w:semiHidden/>
    <w:unhideWhenUsed/>
    <w:rsid w:val="002A436B"/>
    <w:rPr>
      <w:vertAlign w:val="superscript"/>
    </w:rPr>
  </w:style>
  <w:style w:type="paragraph" w:customStyle="1" w:styleId="ConsPlusTitle">
    <w:name w:val="ConsPlusTitle"/>
    <w:uiPriority w:val="99"/>
    <w:rsid w:val="008C2719"/>
    <w:pPr>
      <w:widowControl w:val="0"/>
      <w:autoSpaceDE w:val="0"/>
      <w:autoSpaceDN w:val="0"/>
      <w:adjustRightInd w:val="0"/>
    </w:pPr>
    <w:rPr>
      <w:rFonts w:ascii="Arial" w:eastAsiaTheme="minorEastAsia" w:hAnsi="Arial" w:cs="Arial"/>
      <w:b/>
      <w:bCs/>
      <w:sz w:val="24"/>
      <w:szCs w:val="24"/>
    </w:rPr>
  </w:style>
  <w:style w:type="paragraph" w:customStyle="1" w:styleId="ConsPlusNonformat">
    <w:name w:val="ConsPlusNonformat"/>
    <w:rsid w:val="008476CB"/>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173604">
      <w:bodyDiv w:val="1"/>
      <w:marLeft w:val="0"/>
      <w:marRight w:val="0"/>
      <w:marTop w:val="0"/>
      <w:marBottom w:val="0"/>
      <w:divBdr>
        <w:top w:val="none" w:sz="0" w:space="0" w:color="auto"/>
        <w:left w:val="none" w:sz="0" w:space="0" w:color="auto"/>
        <w:bottom w:val="none" w:sz="0" w:space="0" w:color="auto"/>
        <w:right w:val="none" w:sz="0" w:space="0" w:color="auto"/>
      </w:divBdr>
    </w:div>
    <w:div w:id="667901908">
      <w:bodyDiv w:val="1"/>
      <w:marLeft w:val="0"/>
      <w:marRight w:val="0"/>
      <w:marTop w:val="0"/>
      <w:marBottom w:val="0"/>
      <w:divBdr>
        <w:top w:val="none" w:sz="0" w:space="0" w:color="auto"/>
        <w:left w:val="none" w:sz="0" w:space="0" w:color="auto"/>
        <w:bottom w:val="none" w:sz="0" w:space="0" w:color="auto"/>
        <w:right w:val="none" w:sz="0" w:space="0" w:color="auto"/>
      </w:divBdr>
    </w:div>
    <w:div w:id="844630235">
      <w:bodyDiv w:val="1"/>
      <w:marLeft w:val="0"/>
      <w:marRight w:val="0"/>
      <w:marTop w:val="0"/>
      <w:marBottom w:val="0"/>
      <w:divBdr>
        <w:top w:val="none" w:sz="0" w:space="0" w:color="auto"/>
        <w:left w:val="none" w:sz="0" w:space="0" w:color="auto"/>
        <w:bottom w:val="none" w:sz="0" w:space="0" w:color="auto"/>
        <w:right w:val="none" w:sz="0" w:space="0" w:color="auto"/>
      </w:divBdr>
    </w:div>
    <w:div w:id="17862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16E8-2DF3-47ED-8449-69D81EB8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6180</Words>
  <Characters>35230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Саяпова Мария Александровна</cp:lastModifiedBy>
  <cp:revision>2</cp:revision>
  <cp:lastPrinted>2025-01-30T08:20:00Z</cp:lastPrinted>
  <dcterms:created xsi:type="dcterms:W3CDTF">2025-04-17T14:38:00Z</dcterms:created>
  <dcterms:modified xsi:type="dcterms:W3CDTF">2025-04-17T14:38:00Z</dcterms:modified>
</cp:coreProperties>
</file>